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069E" w:rsidRDefault="00780F48" w:rsidP="00897CCF">
      <w:pPr>
        <w:pStyle w:val="Nzev"/>
        <w:rPr>
          <w:lang w:eastAsia="cs-CZ"/>
        </w:rPr>
      </w:pPr>
      <w:r>
        <w:rPr>
          <w:lang w:eastAsia="cs-CZ"/>
        </w:rPr>
        <w:t xml:space="preserve">informace o </w:t>
      </w:r>
      <w:r w:rsidR="00DF7972">
        <w:rPr>
          <w:lang w:eastAsia="cs-CZ"/>
        </w:rPr>
        <w:t>Ochran</w:t>
      </w:r>
      <w:r>
        <w:rPr>
          <w:lang w:eastAsia="cs-CZ"/>
        </w:rPr>
        <w:t>ě</w:t>
      </w:r>
      <w:r w:rsidR="00DF7972">
        <w:rPr>
          <w:lang w:eastAsia="cs-CZ"/>
        </w:rPr>
        <w:t xml:space="preserve"> osobních údajů</w:t>
      </w:r>
      <w:r>
        <w:rPr>
          <w:lang w:eastAsia="cs-CZ"/>
        </w:rPr>
        <w:t xml:space="preserve"> pro poskytovatele osobních údajů</w:t>
      </w:r>
    </w:p>
    <w:p w:rsidR="00897CCF" w:rsidRDefault="00897CCF" w:rsidP="00897CCF"/>
    <w:p w:rsidR="00897CCF" w:rsidRPr="00A53213" w:rsidRDefault="00897CCF" w:rsidP="00897CCF">
      <w:pPr>
        <w:rPr>
          <w:lang w:eastAsia="cs-CZ"/>
        </w:rPr>
      </w:pPr>
    </w:p>
    <w:p w:rsidR="00897CCF" w:rsidRDefault="00897CCF" w:rsidP="00897CCF">
      <w:pPr>
        <w:rPr>
          <w:lang w:eastAsia="cs-CZ"/>
        </w:rPr>
      </w:pPr>
    </w:p>
    <w:tbl>
      <w:tblPr>
        <w:tblW w:w="9000" w:type="dxa"/>
        <w:tblInd w:w="113" w:type="dxa"/>
        <w:tblBorders>
          <w:top w:val="single" w:sz="36" w:space="0" w:color="E3E4E5"/>
          <w:bottom w:val="single" w:sz="36" w:space="0" w:color="E3E4E5"/>
          <w:insideH w:val="single" w:sz="4" w:space="0" w:color="C0C0C0"/>
        </w:tblBorders>
        <w:tblLayout w:type="fixed"/>
        <w:tblLook w:val="01E0" w:firstRow="1" w:lastRow="1" w:firstColumn="1" w:lastColumn="1" w:noHBand="0" w:noVBand="0"/>
      </w:tblPr>
      <w:tblGrid>
        <w:gridCol w:w="2405"/>
        <w:gridCol w:w="6595"/>
      </w:tblGrid>
      <w:tr w:rsidR="00346EE9" w:rsidTr="00393457">
        <w:trPr>
          <w:cantSplit/>
          <w:trHeight w:val="69"/>
        </w:trPr>
        <w:tc>
          <w:tcPr>
            <w:tcW w:w="2405" w:type="dxa"/>
          </w:tcPr>
          <w:p w:rsidR="00346EE9" w:rsidRDefault="00346EE9" w:rsidP="006C1681">
            <w:pPr>
              <w:pStyle w:val="Titulka-normaltun"/>
            </w:pPr>
            <w:bookmarkStart w:id="0" w:name="_Ref494133914"/>
            <w:bookmarkStart w:id="1" w:name="_Ref494133927"/>
            <w:r>
              <w:t>Organizace:</w:t>
            </w:r>
          </w:p>
          <w:p w:rsidR="00346EE9" w:rsidRDefault="00346EE9" w:rsidP="006C1681">
            <w:pPr>
              <w:pStyle w:val="Titulka-normaltun"/>
            </w:pPr>
            <w:r>
              <w:t xml:space="preserve">(dále </w:t>
            </w:r>
            <w:r w:rsidR="0091364F">
              <w:t>„Správce“</w:t>
            </w:r>
            <w:r w:rsidR="00DC6443">
              <w:t xml:space="preserve"> nebo „Škola“</w:t>
            </w:r>
            <w:r>
              <w:t>)</w:t>
            </w:r>
          </w:p>
        </w:tc>
        <w:tc>
          <w:tcPr>
            <w:tcW w:w="6595" w:type="dxa"/>
          </w:tcPr>
          <w:p w:rsidR="00346EE9" w:rsidRDefault="00681441" w:rsidP="006C1681">
            <w:pPr>
              <w:pStyle w:val="Titulka-normal"/>
            </w:pPr>
            <w:r>
              <w:t>Střední škola hotelová a služeb Kroměříž</w:t>
            </w:r>
          </w:p>
          <w:p w:rsidR="00681441" w:rsidRDefault="00681441" w:rsidP="006C1681">
            <w:pPr>
              <w:pStyle w:val="Titulka-normal"/>
            </w:pPr>
            <w:r>
              <w:t xml:space="preserve">Na </w:t>
            </w:r>
            <w:proofErr w:type="spellStart"/>
            <w:r>
              <w:t>Lindovce</w:t>
            </w:r>
            <w:proofErr w:type="spellEnd"/>
            <w:r>
              <w:t xml:space="preserve"> 1463/1, 767 01 Kroměříž</w:t>
            </w:r>
          </w:p>
          <w:p w:rsidR="00681441" w:rsidRDefault="00681441" w:rsidP="006C1681">
            <w:pPr>
              <w:pStyle w:val="Titulka-normal"/>
            </w:pPr>
            <w:r>
              <w:t>IČ: 47934832</w:t>
            </w:r>
          </w:p>
        </w:tc>
      </w:tr>
      <w:tr w:rsidR="0091364F" w:rsidTr="00393457">
        <w:trPr>
          <w:cantSplit/>
          <w:trHeight w:val="69"/>
        </w:trPr>
        <w:tc>
          <w:tcPr>
            <w:tcW w:w="2405" w:type="dxa"/>
          </w:tcPr>
          <w:p w:rsidR="0091364F" w:rsidRDefault="0091364F" w:rsidP="006C1681">
            <w:pPr>
              <w:pStyle w:val="Titulka-normaltun"/>
            </w:pPr>
            <w:r>
              <w:t>Pověřenec</w:t>
            </w:r>
            <w:r w:rsidR="009E689B">
              <w:t>:</w:t>
            </w:r>
          </w:p>
        </w:tc>
        <w:tc>
          <w:tcPr>
            <w:tcW w:w="6595" w:type="dxa"/>
          </w:tcPr>
          <w:p w:rsidR="005D4FDE" w:rsidRPr="005D4FDE" w:rsidRDefault="005D4FDE" w:rsidP="005D4FDE">
            <w:pPr>
              <w:pStyle w:val="Titulka-normaltun"/>
              <w:rPr>
                <w:b w:val="0"/>
              </w:rPr>
            </w:pPr>
            <w:r w:rsidRPr="005D4FDE">
              <w:rPr>
                <w:b w:val="0"/>
              </w:rPr>
              <w:t xml:space="preserve">SEID, s.r.o., Ing. Milan Seidler, 684 01 Nížkovice 142, </w:t>
            </w:r>
          </w:p>
          <w:p w:rsidR="0091364F" w:rsidRPr="00632F39" w:rsidRDefault="005D4FDE" w:rsidP="005D4FDE">
            <w:pPr>
              <w:pStyle w:val="Titulka-normaltun"/>
              <w:rPr>
                <w:highlight w:val="yellow"/>
              </w:rPr>
            </w:pPr>
            <w:r w:rsidRPr="005D4FDE">
              <w:rPr>
                <w:b w:val="0"/>
              </w:rPr>
              <w:t xml:space="preserve">Tel.: 724094634, IČ: 06632017, </w:t>
            </w:r>
            <w:hyperlink r:id="rId7" w:history="1">
              <w:r w:rsidRPr="005D4FDE">
                <w:rPr>
                  <w:b w:val="0"/>
                </w:rPr>
                <w:t>www.seid.cz</w:t>
              </w:r>
            </w:hyperlink>
            <w:r w:rsidRPr="005D4FDE">
              <w:rPr>
                <w:b w:val="0"/>
              </w:rPr>
              <w:t xml:space="preserve"> (dále „Pověřenec“)</w:t>
            </w:r>
          </w:p>
        </w:tc>
      </w:tr>
    </w:tbl>
    <w:p w:rsidR="00A1069E" w:rsidRDefault="00A1069E" w:rsidP="00897CCF"/>
    <w:bookmarkEnd w:id="0"/>
    <w:bookmarkEnd w:id="1"/>
    <w:p w:rsidR="00897CCF" w:rsidRDefault="00897CCF" w:rsidP="00897CCF">
      <w:pPr>
        <w:pStyle w:val="Obsah1"/>
        <w:rPr>
          <w:lang w:eastAsia="cs-CZ"/>
        </w:rPr>
      </w:pPr>
    </w:p>
    <w:p w:rsidR="00897CCF" w:rsidRDefault="00897CCF" w:rsidP="00897CCF">
      <w:pPr>
        <w:rPr>
          <w:lang w:eastAsia="cs-CZ"/>
        </w:rPr>
      </w:pPr>
    </w:p>
    <w:p w:rsidR="00897CCF" w:rsidRDefault="00897CCF" w:rsidP="00897CCF">
      <w:pPr>
        <w:rPr>
          <w:lang w:eastAsia="cs-CZ"/>
        </w:rPr>
      </w:pPr>
    </w:p>
    <w:p w:rsidR="00897CCF" w:rsidRDefault="00897CCF" w:rsidP="00897CCF">
      <w:pPr>
        <w:rPr>
          <w:lang w:eastAsia="cs-CZ"/>
        </w:rPr>
      </w:pPr>
    </w:p>
    <w:p w:rsidR="00897CCF" w:rsidRDefault="00897CCF" w:rsidP="00897CCF">
      <w:pPr>
        <w:rPr>
          <w:lang w:eastAsia="cs-CZ"/>
        </w:rPr>
      </w:pPr>
    </w:p>
    <w:p w:rsidR="00897CCF" w:rsidRDefault="00897CCF" w:rsidP="00897CCF">
      <w:pPr>
        <w:rPr>
          <w:lang w:eastAsia="cs-CZ"/>
        </w:rPr>
      </w:pPr>
    </w:p>
    <w:p w:rsidR="00897CCF" w:rsidRDefault="00897CCF" w:rsidP="00897CCF">
      <w:pPr>
        <w:rPr>
          <w:lang w:eastAsia="cs-CZ"/>
        </w:rPr>
      </w:pPr>
    </w:p>
    <w:p w:rsidR="00897CCF" w:rsidRDefault="00897CCF" w:rsidP="00897CCF">
      <w:pPr>
        <w:rPr>
          <w:lang w:eastAsia="cs-CZ"/>
        </w:rPr>
      </w:pPr>
    </w:p>
    <w:p w:rsidR="00897CCF" w:rsidRDefault="00897CCF" w:rsidP="00897CCF">
      <w:pPr>
        <w:rPr>
          <w:lang w:eastAsia="cs-CZ"/>
        </w:rPr>
      </w:pPr>
      <w:r>
        <w:rPr>
          <w:lang w:eastAsia="cs-CZ"/>
        </w:rPr>
        <w:br w:type="page"/>
      </w:r>
    </w:p>
    <w:p w:rsidR="00897CCF" w:rsidRDefault="00897CCF" w:rsidP="00897CCF">
      <w:pPr>
        <w:pStyle w:val="Nadpis1"/>
      </w:pPr>
      <w:bookmarkStart w:id="2" w:name="_Toc521081497"/>
      <w:r>
        <w:t>Zkratky</w:t>
      </w:r>
      <w:r w:rsidR="00FD1E11">
        <w:t>,</w:t>
      </w:r>
      <w:r>
        <w:t xml:space="preserve"> pojmy</w:t>
      </w:r>
      <w:r w:rsidR="00FD1E11">
        <w:t xml:space="preserve"> a lokalizace umístění souvisejících dokumentů</w:t>
      </w:r>
      <w:bookmarkEnd w:id="2"/>
    </w:p>
    <w:tbl>
      <w:tblPr>
        <w:tblStyle w:val="Mkatabulky"/>
        <w:tblW w:w="0" w:type="auto"/>
        <w:tblLook w:val="04A0" w:firstRow="1" w:lastRow="0" w:firstColumn="1" w:lastColumn="0" w:noHBand="0" w:noVBand="1"/>
      </w:tblPr>
      <w:tblGrid>
        <w:gridCol w:w="1978"/>
        <w:gridCol w:w="6102"/>
      </w:tblGrid>
      <w:tr w:rsidR="00346EE9" w:rsidTr="00F63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346EE9" w:rsidRDefault="00346EE9" w:rsidP="006C1681">
            <w:pPr>
              <w:rPr>
                <w:lang w:eastAsia="cs-CZ"/>
              </w:rPr>
            </w:pPr>
            <w:r>
              <w:rPr>
                <w:lang w:eastAsia="cs-CZ"/>
              </w:rPr>
              <w:t>Pojem/ zkratka</w:t>
            </w:r>
          </w:p>
        </w:tc>
        <w:tc>
          <w:tcPr>
            <w:tcW w:w="6102" w:type="dxa"/>
            <w:shd w:val="clear" w:color="auto" w:fill="auto"/>
          </w:tcPr>
          <w:p w:rsidR="00346EE9" w:rsidRDefault="00346EE9" w:rsidP="006C1681">
            <w:pPr>
              <w:cnfStyle w:val="100000000000" w:firstRow="1" w:lastRow="0" w:firstColumn="0" w:lastColumn="0" w:oddVBand="0" w:evenVBand="0" w:oddHBand="0" w:evenHBand="0" w:firstRowFirstColumn="0" w:firstRowLastColumn="0" w:lastRowFirstColumn="0" w:lastRowLastColumn="0"/>
              <w:rPr>
                <w:lang w:eastAsia="cs-CZ"/>
              </w:rPr>
            </w:pPr>
            <w:r>
              <w:rPr>
                <w:lang w:eastAsia="cs-CZ"/>
              </w:rPr>
              <w:t>Význam</w:t>
            </w:r>
          </w:p>
        </w:tc>
      </w:tr>
      <w:tr w:rsidR="00346EE9" w:rsidTr="00F6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346EE9" w:rsidRDefault="00346EE9" w:rsidP="006C1681">
            <w:pPr>
              <w:rPr>
                <w:lang w:eastAsia="cs-CZ"/>
              </w:rPr>
            </w:pPr>
            <w:r>
              <w:rPr>
                <w:lang w:eastAsia="cs-CZ"/>
              </w:rPr>
              <w:t>GDPR</w:t>
            </w:r>
          </w:p>
        </w:tc>
        <w:tc>
          <w:tcPr>
            <w:tcW w:w="6102" w:type="dxa"/>
            <w:shd w:val="clear" w:color="auto" w:fill="auto"/>
          </w:tcPr>
          <w:p w:rsidR="00346EE9" w:rsidRDefault="00346EE9" w:rsidP="006C1681">
            <w:pPr>
              <w:cnfStyle w:val="000000100000" w:firstRow="0" w:lastRow="0" w:firstColumn="0" w:lastColumn="0" w:oddVBand="0" w:evenVBand="0" w:oddHBand="1" w:evenHBand="0" w:firstRowFirstColumn="0" w:firstRowLastColumn="0" w:lastRowFirstColumn="0" w:lastRowLastColumn="0"/>
              <w:rPr>
                <w:lang w:eastAsia="cs-CZ"/>
              </w:rPr>
            </w:pPr>
            <w:r>
              <w:rPr>
                <w:lang w:eastAsia="cs-CZ"/>
              </w:rPr>
              <w:t xml:space="preserve">Nařízení EU 2016/679 ze dne 27.4.2016 o ochraně </w:t>
            </w:r>
            <w:r w:rsidRPr="00346EE9">
              <w:rPr>
                <w:lang w:eastAsia="cs-CZ"/>
              </w:rPr>
              <w:t>fyzických osob v souvislosti se zpracováním osobních údajů a o volném pohybu těchto údajů</w:t>
            </w:r>
          </w:p>
        </w:tc>
      </w:tr>
      <w:tr w:rsidR="00346EE9" w:rsidTr="00F637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346EE9" w:rsidRDefault="00346EE9" w:rsidP="006C1681">
            <w:pPr>
              <w:rPr>
                <w:lang w:eastAsia="cs-CZ"/>
              </w:rPr>
            </w:pPr>
            <w:r>
              <w:rPr>
                <w:lang w:eastAsia="cs-CZ"/>
              </w:rPr>
              <w:t>OÚ</w:t>
            </w:r>
          </w:p>
        </w:tc>
        <w:tc>
          <w:tcPr>
            <w:tcW w:w="6102" w:type="dxa"/>
            <w:shd w:val="clear" w:color="auto" w:fill="auto"/>
          </w:tcPr>
          <w:p w:rsidR="00346EE9" w:rsidRDefault="009E689B" w:rsidP="006C1681">
            <w:pPr>
              <w:cnfStyle w:val="000000010000" w:firstRow="0" w:lastRow="0" w:firstColumn="0" w:lastColumn="0" w:oddVBand="0" w:evenVBand="0" w:oddHBand="0" w:evenHBand="1" w:firstRowFirstColumn="0" w:firstRowLastColumn="0" w:lastRowFirstColumn="0" w:lastRowLastColumn="0"/>
              <w:rPr>
                <w:lang w:eastAsia="cs-CZ"/>
              </w:rPr>
            </w:pPr>
            <w:r>
              <w:t>Osobní údaje-</w:t>
            </w:r>
            <w:r w:rsidR="00DC6443">
              <w:t xml:space="preserve">osobním údajem je </w:t>
            </w:r>
            <w:r>
              <w:t>j</w:t>
            </w:r>
            <w:r w:rsidR="00E05358">
              <w:t>akýkoliv údaj nebo kombinace údajů, pomocí kterých je možno osobu/subjekt jednoznačně identifikovat</w:t>
            </w:r>
            <w:r w:rsidR="00DC6443">
              <w:t>,</w:t>
            </w:r>
            <w:r w:rsidR="00354EA5">
              <w:t xml:space="preserve"> nebo je identifikovatelná</w:t>
            </w:r>
            <w:r w:rsidR="00DC6443">
              <w:t>.</w:t>
            </w:r>
          </w:p>
        </w:tc>
      </w:tr>
      <w:tr w:rsidR="006B22E0" w:rsidTr="00F6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6B22E0" w:rsidRDefault="006B22E0" w:rsidP="006C1681">
            <w:pPr>
              <w:rPr>
                <w:lang w:eastAsia="cs-CZ"/>
              </w:rPr>
            </w:pPr>
            <w:r>
              <w:rPr>
                <w:lang w:eastAsia="cs-CZ"/>
              </w:rPr>
              <w:t>OVM</w:t>
            </w:r>
          </w:p>
        </w:tc>
        <w:tc>
          <w:tcPr>
            <w:tcW w:w="6102" w:type="dxa"/>
            <w:shd w:val="clear" w:color="auto" w:fill="auto"/>
          </w:tcPr>
          <w:p w:rsidR="006B22E0" w:rsidRDefault="006B22E0" w:rsidP="006C1681">
            <w:pPr>
              <w:cnfStyle w:val="000000100000" w:firstRow="0" w:lastRow="0" w:firstColumn="0" w:lastColumn="0" w:oddVBand="0" w:evenVBand="0" w:oddHBand="1" w:evenHBand="0" w:firstRowFirstColumn="0" w:firstRowLastColumn="0" w:lastRowFirstColumn="0" w:lastRowLastColumn="0"/>
            </w:pPr>
            <w:r>
              <w:t>Orgán veřejné moci</w:t>
            </w:r>
          </w:p>
        </w:tc>
      </w:tr>
      <w:tr w:rsidR="008B4CAE" w:rsidTr="00F637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4C11C4" w:rsidRPr="004C11C4" w:rsidRDefault="008B4CAE" w:rsidP="006C1681">
            <w:pPr>
              <w:rPr>
                <w:b w:val="0"/>
              </w:rPr>
            </w:pPr>
            <w:r>
              <w:t>Pověřenec</w:t>
            </w:r>
          </w:p>
        </w:tc>
        <w:tc>
          <w:tcPr>
            <w:tcW w:w="6102" w:type="dxa"/>
            <w:shd w:val="clear" w:color="auto" w:fill="auto"/>
          </w:tcPr>
          <w:p w:rsidR="00EA0AA4" w:rsidRDefault="008B4CAE" w:rsidP="006C1681">
            <w:pPr>
              <w:cnfStyle w:val="000000010000" w:firstRow="0" w:lastRow="0" w:firstColumn="0" w:lastColumn="0" w:oddVBand="0" w:evenVBand="0" w:oddHBand="0" w:evenHBand="1" w:firstRowFirstColumn="0" w:firstRowLastColumn="0" w:lastRowFirstColumn="0" w:lastRowLastColumn="0"/>
            </w:pPr>
            <w:r>
              <w:t>Osoba povinná pro některé typy organizací, která plní úkoly v rozsahu specifikovaném v čl. 37 GDPR</w:t>
            </w:r>
            <w:r w:rsidR="00EA0AA4">
              <w:t>. Zajišťuje:</w:t>
            </w:r>
          </w:p>
          <w:p w:rsidR="00EA0AA4" w:rsidRDefault="00EA0AA4" w:rsidP="00EA0AA4">
            <w:pPr>
              <w:pStyle w:val="Odrky1"/>
              <w:ind w:left="357"/>
              <w:cnfStyle w:val="000000010000" w:firstRow="0" w:lastRow="0" w:firstColumn="0" w:lastColumn="0" w:oddVBand="0" w:evenVBand="0" w:oddHBand="0" w:evenHBand="1" w:firstRowFirstColumn="0" w:firstRowLastColumn="0" w:lastRowFirstColumn="0" w:lastRowLastColumn="0"/>
            </w:pPr>
            <w:r>
              <w:t>monitorování souladu s GDPR</w:t>
            </w:r>
          </w:p>
          <w:p w:rsidR="00EA0AA4" w:rsidRDefault="00EA0AA4" w:rsidP="00EA0AA4">
            <w:pPr>
              <w:pStyle w:val="Odrky1"/>
              <w:ind w:left="357"/>
              <w:cnfStyle w:val="000000010000" w:firstRow="0" w:lastRow="0" w:firstColumn="0" w:lastColumn="0" w:oddVBand="0" w:evenVBand="0" w:oddHBand="0" w:evenHBand="1" w:firstRowFirstColumn="0" w:firstRowLastColumn="0" w:lastRowFirstColumn="0" w:lastRowLastColumn="0"/>
            </w:pPr>
            <w:r>
              <w:t>řízení činnosti interní ochrany dat</w:t>
            </w:r>
          </w:p>
          <w:p w:rsidR="00EA0AA4" w:rsidRDefault="00EA0AA4" w:rsidP="00EA0AA4">
            <w:pPr>
              <w:pStyle w:val="Odrky1"/>
              <w:ind w:left="357"/>
              <w:cnfStyle w:val="000000010000" w:firstRow="0" w:lastRow="0" w:firstColumn="0" w:lastColumn="0" w:oddVBand="0" w:evenVBand="0" w:oddHBand="0" w:evenHBand="1" w:firstRowFirstColumn="0" w:firstRowLastColumn="0" w:lastRowFirstColumn="0" w:lastRowLastColumn="0"/>
            </w:pPr>
            <w:r>
              <w:t>školení pracovníků ve zpracování dat OÚ</w:t>
            </w:r>
          </w:p>
          <w:p w:rsidR="00EA0AA4" w:rsidRDefault="00EA0AA4" w:rsidP="00EA0AA4">
            <w:pPr>
              <w:pStyle w:val="Odrky1"/>
              <w:ind w:left="357"/>
              <w:cnfStyle w:val="000000010000" w:firstRow="0" w:lastRow="0" w:firstColumn="0" w:lastColumn="0" w:oddVBand="0" w:evenVBand="0" w:oddHBand="0" w:evenHBand="1" w:firstRowFirstColumn="0" w:firstRowLastColumn="0" w:lastRowFirstColumn="0" w:lastRowLastColumn="0"/>
            </w:pPr>
            <w:r>
              <w:t>provádění interních auditů</w:t>
            </w:r>
          </w:p>
          <w:p w:rsidR="00EA0AA4" w:rsidRDefault="00EA0AA4" w:rsidP="00EA0AA4">
            <w:pPr>
              <w:pStyle w:val="Odrky1"/>
              <w:ind w:left="357"/>
              <w:cnfStyle w:val="000000010000" w:firstRow="0" w:lastRow="0" w:firstColumn="0" w:lastColumn="0" w:oddVBand="0" w:evenVBand="0" w:oddHBand="0" w:evenHBand="1" w:firstRowFirstColumn="0" w:firstRowLastColumn="0" w:lastRowFirstColumn="0" w:lastRowLastColumn="0"/>
            </w:pPr>
            <w:r>
              <w:t>spolupracuje s ÚOOÚ</w:t>
            </w:r>
          </w:p>
          <w:p w:rsidR="00EA0AA4" w:rsidRDefault="00EA0AA4" w:rsidP="00EA0AA4">
            <w:pPr>
              <w:pStyle w:val="Odrky2"/>
              <w:ind w:left="717"/>
              <w:cnfStyle w:val="000000010000" w:firstRow="0" w:lastRow="0" w:firstColumn="0" w:lastColumn="0" w:oddVBand="0" w:evenVBand="0" w:oddHBand="0" w:evenHBand="1" w:firstRowFirstColumn="0" w:firstRowLastColumn="0" w:lastRowFirstColumn="0" w:lastRowLastColumn="0"/>
            </w:pPr>
            <w:r>
              <w:t>musí oznámit porušení ochrany dat (do 72 hodin od narušení bezpečnosti na ÚOOÚ)</w:t>
            </w:r>
          </w:p>
          <w:p w:rsidR="00EA0AA4" w:rsidRDefault="00EA0AA4" w:rsidP="00EA0AA4">
            <w:pPr>
              <w:pStyle w:val="Odrky2"/>
              <w:ind w:left="717"/>
              <w:cnfStyle w:val="000000010000" w:firstRow="0" w:lastRow="0" w:firstColumn="0" w:lastColumn="0" w:oddVBand="0" w:evenVBand="0" w:oddHBand="0" w:evenHBand="1" w:firstRowFirstColumn="0" w:firstRowLastColumn="0" w:lastRowFirstColumn="0" w:lastRowLastColumn="0"/>
            </w:pPr>
            <w:r>
              <w:t>působí jako kontaktní místo pro ÚOOÚ v záležitostech týkajících se zpracování vč. předchozí konzultace příp. vedení konzultací v jakékoliv jiné věci</w:t>
            </w:r>
          </w:p>
          <w:p w:rsidR="008B4CAE" w:rsidRPr="00F637B9" w:rsidRDefault="00EA0AA4" w:rsidP="006C1681">
            <w:pPr>
              <w:pStyle w:val="Odrky1"/>
              <w:ind w:left="357"/>
              <w:cnfStyle w:val="000000010000" w:firstRow="0" w:lastRow="0" w:firstColumn="0" w:lastColumn="0" w:oddVBand="0" w:evenVBand="0" w:oddHBand="0" w:evenHBand="1" w:firstRowFirstColumn="0" w:firstRowLastColumn="0" w:lastRowFirstColumn="0" w:lastRowLastColumn="0"/>
            </w:pPr>
            <w:r>
              <w:t>působí jako kontaktní místo pro subjekty zpracovávaných OÚ</w:t>
            </w:r>
          </w:p>
        </w:tc>
      </w:tr>
      <w:tr w:rsidR="00346EE9" w:rsidTr="00F6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346EE9" w:rsidRDefault="00346EE9" w:rsidP="006C1681">
            <w:r>
              <w:t>SÚ</w:t>
            </w:r>
          </w:p>
        </w:tc>
        <w:tc>
          <w:tcPr>
            <w:tcW w:w="6102" w:type="dxa"/>
            <w:shd w:val="clear" w:color="auto" w:fill="auto"/>
          </w:tcPr>
          <w:p w:rsidR="00346EE9" w:rsidRDefault="00346EE9" w:rsidP="006C1681">
            <w:pPr>
              <w:cnfStyle w:val="000000100000" w:firstRow="0" w:lastRow="0" w:firstColumn="0" w:lastColumn="0" w:oddVBand="0" w:evenVBand="0" w:oddHBand="1" w:evenHBand="0" w:firstRowFirstColumn="0" w:firstRowLastColumn="0" w:lastRowFirstColumn="0" w:lastRowLastColumn="0"/>
            </w:pPr>
            <w:r>
              <w:t xml:space="preserve">Subjekt údaje </w:t>
            </w:r>
            <w:r w:rsidR="009E689B">
              <w:t>–</w:t>
            </w:r>
            <w:r>
              <w:t>osoba</w:t>
            </w:r>
            <w:r w:rsidR="000A4F16">
              <w:t xml:space="preserve"> (v případě dítěte </w:t>
            </w:r>
            <w:r w:rsidR="004C11C4">
              <w:t xml:space="preserve">za něj jedná </w:t>
            </w:r>
            <w:r w:rsidR="000A4F16">
              <w:t>jeho zákonný zástupce)</w:t>
            </w:r>
            <w:r>
              <w:t>, nebo firma, příp. jiná instituce</w:t>
            </w:r>
            <w:r w:rsidR="00DC6443">
              <w:t xml:space="preserve">, </w:t>
            </w:r>
            <w:r w:rsidR="00B42F6F">
              <w:t>jíž se osobní údaje týkají</w:t>
            </w:r>
            <w:r>
              <w:t>.</w:t>
            </w:r>
          </w:p>
        </w:tc>
      </w:tr>
      <w:tr w:rsidR="00346EE9" w:rsidTr="00F637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346EE9" w:rsidRDefault="00346EE9" w:rsidP="006C1681">
            <w:r>
              <w:t>ÚOOÚ</w:t>
            </w:r>
          </w:p>
        </w:tc>
        <w:tc>
          <w:tcPr>
            <w:tcW w:w="6102" w:type="dxa"/>
            <w:shd w:val="clear" w:color="auto" w:fill="auto"/>
          </w:tcPr>
          <w:p w:rsidR="00346EE9" w:rsidRDefault="00346EE9" w:rsidP="006C1681">
            <w:pPr>
              <w:cnfStyle w:val="000000010000" w:firstRow="0" w:lastRow="0" w:firstColumn="0" w:lastColumn="0" w:oddVBand="0" w:evenVBand="0" w:oddHBand="0" w:evenHBand="1" w:firstRowFirstColumn="0" w:firstRowLastColumn="0" w:lastRowFirstColumn="0" w:lastRowLastColumn="0"/>
            </w:pPr>
            <w:r>
              <w:t>Úřad na ochranu osobních údajů</w:t>
            </w:r>
          </w:p>
        </w:tc>
      </w:tr>
      <w:tr w:rsidR="00BF529E" w:rsidTr="00F6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BF529E" w:rsidRDefault="00BF529E" w:rsidP="006C1681">
            <w:r>
              <w:t>Zpracování OÚ</w:t>
            </w:r>
          </w:p>
        </w:tc>
        <w:tc>
          <w:tcPr>
            <w:tcW w:w="6102" w:type="dxa"/>
            <w:shd w:val="clear" w:color="auto" w:fill="auto"/>
          </w:tcPr>
          <w:p w:rsidR="00BF529E" w:rsidRDefault="00BF529E" w:rsidP="006C1681">
            <w:pPr>
              <w:cnfStyle w:val="000000100000" w:firstRow="0" w:lastRow="0" w:firstColumn="0" w:lastColumn="0" w:oddVBand="0" w:evenVBand="0" w:oddHBand="1" w:evenHBand="0" w:firstRowFirstColumn="0" w:firstRowLastColumn="0" w:lastRowFirstColumn="0" w:lastRowLastColumn="0"/>
            </w:pPr>
            <w:r w:rsidRPr="009E689B">
              <w:t>Zpracováním osobních údajů se rozumí jakákoliv operace nebo soustava operací, které správce nebo zpracovatel systematicky provádějí s osobními údaji, a to automatizovaně nebo jinými prostředky. Zpracováním osobních údajů se rozumí zejména shromažďování, ukládání na nosiče informací, zpřístupňování, úprava nebo pozměňování, vyhledávání, používání, předávání, šíření, zveřejňování, uchovávání, výměna, třídění nebo kombinování, blokování a likvidace.</w:t>
            </w:r>
          </w:p>
        </w:tc>
      </w:tr>
      <w:tr w:rsidR="00E05358" w:rsidTr="00F637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E05358" w:rsidRDefault="00E05358" w:rsidP="006C1681">
            <w:r>
              <w:t>Zpracovatel</w:t>
            </w:r>
          </w:p>
        </w:tc>
        <w:tc>
          <w:tcPr>
            <w:tcW w:w="6102" w:type="dxa"/>
            <w:shd w:val="clear" w:color="auto" w:fill="auto"/>
          </w:tcPr>
          <w:p w:rsidR="00EA0AA4" w:rsidRDefault="00EA0AA4" w:rsidP="00EA0AA4">
            <w:pPr>
              <w:cnfStyle w:val="000000010000" w:firstRow="0" w:lastRow="0" w:firstColumn="0" w:lastColumn="0" w:oddVBand="0" w:evenVBand="0" w:oddHBand="0" w:evenHBand="1" w:firstRowFirstColumn="0" w:firstRowLastColumn="0" w:lastRowFirstColumn="0" w:lastRowLastColumn="0"/>
            </w:pPr>
            <w:r>
              <w:t xml:space="preserve">Obecně subjekt, kterého pověřil </w:t>
            </w:r>
            <w:r w:rsidR="00F637B9">
              <w:t>S</w:t>
            </w:r>
            <w:r>
              <w:t xml:space="preserve">právce zpracováváním OÚ (např. na základě smlouvy – externí účetní, provozovatel cloudu, kde </w:t>
            </w:r>
            <w:r w:rsidR="00DF7972">
              <w:t>správce</w:t>
            </w:r>
            <w:r>
              <w:t xml:space="preserve"> ukládá data (je možno aby správce přenesl odpovědnost na provozovatele cloudového řešení a příp. udělal i přísnější podmínky)</w:t>
            </w:r>
          </w:p>
          <w:p w:rsidR="00EA0AA4" w:rsidRDefault="00EA0AA4" w:rsidP="00EA0AA4">
            <w:pPr>
              <w:cnfStyle w:val="000000010000" w:firstRow="0" w:lastRow="0" w:firstColumn="0" w:lastColumn="0" w:oddVBand="0" w:evenVBand="0" w:oddHBand="0" w:evenHBand="1" w:firstRowFirstColumn="0" w:firstRowLastColumn="0" w:lastRowFirstColumn="0" w:lastRowLastColumn="0"/>
            </w:pPr>
            <w:r>
              <w:t>Má stejnou odpovědnost jako správce (např. musí být schopen prokázat, co je v jeho případě „odpovídající“ prostředek na základě analýzy rizik.)</w:t>
            </w:r>
          </w:p>
          <w:p w:rsidR="00E05358" w:rsidRDefault="00EA0AA4" w:rsidP="00EA0AA4">
            <w:pPr>
              <w:cnfStyle w:val="000000010000" w:firstRow="0" w:lastRow="0" w:firstColumn="0" w:lastColumn="0" w:oddVBand="0" w:evenVBand="0" w:oddHBand="0" w:evenHBand="1" w:firstRowFirstColumn="0" w:firstRowLastColumn="0" w:lastRowFirstColumn="0" w:lastRowLastColumn="0"/>
            </w:pPr>
            <w:r>
              <w:t>Povinná smlouva mezi správcem a zpracovatelem (pro všechny případy, kdy dodavatelská firma provozuje službu, při níž dochází ke zpracování OÚ – mzdy, outsourcing, IS, …)</w:t>
            </w:r>
          </w:p>
        </w:tc>
      </w:tr>
      <w:tr w:rsidR="00354EA5" w:rsidTr="00C67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354EA5" w:rsidRDefault="00354EA5" w:rsidP="00C67782">
            <w:pPr>
              <w:rPr>
                <w:lang w:eastAsia="cs-CZ"/>
              </w:rPr>
            </w:pPr>
            <w:r>
              <w:rPr>
                <w:lang w:eastAsia="cs-CZ"/>
              </w:rPr>
              <w:t>Zvláštní/citlivé OÚ</w:t>
            </w:r>
          </w:p>
        </w:tc>
        <w:tc>
          <w:tcPr>
            <w:tcW w:w="6102" w:type="dxa"/>
            <w:shd w:val="clear" w:color="auto" w:fill="auto"/>
          </w:tcPr>
          <w:p w:rsidR="00354EA5" w:rsidRDefault="00354EA5" w:rsidP="00C67782">
            <w:pPr>
              <w:cnfStyle w:val="000000100000" w:firstRow="0" w:lastRow="0" w:firstColumn="0" w:lastColumn="0" w:oddVBand="0" w:evenVBand="0" w:oddHBand="1" w:evenHBand="0" w:firstRowFirstColumn="0" w:firstRowLastColumn="0" w:lastRowFirstColumn="0" w:lastRowLastColumn="0"/>
              <w:rPr>
                <w:lang w:eastAsia="cs-CZ"/>
              </w:rPr>
            </w:pPr>
            <w:r>
              <w:rPr>
                <w:lang w:eastAsia="cs-CZ"/>
              </w:rPr>
              <w:t>Dle čl.9 GDPR se jedná o:</w:t>
            </w:r>
          </w:p>
          <w:p w:rsidR="00354EA5" w:rsidRDefault="00354EA5" w:rsidP="00C67782">
            <w:pPr>
              <w:pStyle w:val="Odrky1"/>
              <w:numPr>
                <w:ilvl w:val="0"/>
                <w:numId w:val="8"/>
              </w:numPr>
              <w:cnfStyle w:val="000000100000" w:firstRow="0" w:lastRow="0" w:firstColumn="0" w:lastColumn="0" w:oddVBand="0" w:evenVBand="0" w:oddHBand="1" w:evenHBand="0" w:firstRowFirstColumn="0" w:firstRowLastColumn="0" w:lastRowFirstColumn="0" w:lastRowLastColumn="0"/>
            </w:pPr>
            <w:r>
              <w:t>Údaje o rasovém a etnickém původu</w:t>
            </w:r>
          </w:p>
          <w:p w:rsidR="00354EA5" w:rsidRDefault="00354EA5" w:rsidP="00C67782">
            <w:pPr>
              <w:pStyle w:val="Odrky1"/>
              <w:numPr>
                <w:ilvl w:val="0"/>
                <w:numId w:val="8"/>
              </w:numPr>
              <w:cnfStyle w:val="000000100000" w:firstRow="0" w:lastRow="0" w:firstColumn="0" w:lastColumn="0" w:oddVBand="0" w:evenVBand="0" w:oddHBand="1" w:evenHBand="0" w:firstRowFirstColumn="0" w:firstRowLastColumn="0" w:lastRowFirstColumn="0" w:lastRowLastColumn="0"/>
            </w:pPr>
            <w:r>
              <w:t>Údaje o politických názorech</w:t>
            </w:r>
          </w:p>
          <w:p w:rsidR="00354EA5" w:rsidRDefault="00354EA5" w:rsidP="00C67782">
            <w:pPr>
              <w:pStyle w:val="Odrky1"/>
              <w:numPr>
                <w:ilvl w:val="0"/>
                <w:numId w:val="8"/>
              </w:numPr>
              <w:cnfStyle w:val="000000100000" w:firstRow="0" w:lastRow="0" w:firstColumn="0" w:lastColumn="0" w:oddVBand="0" w:evenVBand="0" w:oddHBand="1" w:evenHBand="0" w:firstRowFirstColumn="0" w:firstRowLastColumn="0" w:lastRowFirstColumn="0" w:lastRowLastColumn="0"/>
            </w:pPr>
            <w:r>
              <w:t xml:space="preserve">Údaje ukazující na náboženské vyznání nebo </w:t>
            </w:r>
            <w:proofErr w:type="gramStart"/>
            <w:r>
              <w:t>filosofické</w:t>
            </w:r>
            <w:proofErr w:type="gramEnd"/>
            <w:r>
              <w:t xml:space="preserve"> přesvědčení</w:t>
            </w:r>
          </w:p>
          <w:p w:rsidR="00354EA5" w:rsidRDefault="00354EA5" w:rsidP="00C67782">
            <w:pPr>
              <w:pStyle w:val="Odrky1"/>
              <w:numPr>
                <w:ilvl w:val="0"/>
                <w:numId w:val="8"/>
              </w:numPr>
              <w:cnfStyle w:val="000000100000" w:firstRow="0" w:lastRow="0" w:firstColumn="0" w:lastColumn="0" w:oddVBand="0" w:evenVBand="0" w:oddHBand="1" w:evenHBand="0" w:firstRowFirstColumn="0" w:firstRowLastColumn="0" w:lastRowFirstColumn="0" w:lastRowLastColumn="0"/>
            </w:pPr>
            <w:r>
              <w:t>Údaje o odborové příslušnosti</w:t>
            </w:r>
          </w:p>
          <w:p w:rsidR="00354EA5" w:rsidRDefault="00354EA5" w:rsidP="00C67782">
            <w:pPr>
              <w:pStyle w:val="Odrky1"/>
              <w:numPr>
                <w:ilvl w:val="0"/>
                <w:numId w:val="8"/>
              </w:numPr>
              <w:cnfStyle w:val="000000100000" w:firstRow="0" w:lastRow="0" w:firstColumn="0" w:lastColumn="0" w:oddVBand="0" w:evenVBand="0" w:oddHBand="1" w:evenHBand="0" w:firstRowFirstColumn="0" w:firstRowLastColumn="0" w:lastRowFirstColumn="0" w:lastRowLastColumn="0"/>
            </w:pPr>
            <w:r>
              <w:t>Genetické údaje</w:t>
            </w:r>
          </w:p>
          <w:p w:rsidR="00354EA5" w:rsidRDefault="00354EA5" w:rsidP="00C67782">
            <w:pPr>
              <w:pStyle w:val="Odrky1"/>
              <w:numPr>
                <w:ilvl w:val="0"/>
                <w:numId w:val="8"/>
              </w:numPr>
              <w:cnfStyle w:val="000000100000" w:firstRow="0" w:lastRow="0" w:firstColumn="0" w:lastColumn="0" w:oddVBand="0" w:evenVBand="0" w:oddHBand="1" w:evenHBand="0" w:firstRowFirstColumn="0" w:firstRowLastColumn="0" w:lastRowFirstColumn="0" w:lastRowLastColumn="0"/>
            </w:pPr>
            <w:r>
              <w:t>Biometrické údaje umožňující identifikaci jednotlivce</w:t>
            </w:r>
          </w:p>
          <w:p w:rsidR="00354EA5" w:rsidRDefault="00354EA5" w:rsidP="00C67782">
            <w:pPr>
              <w:pStyle w:val="Odrky1"/>
              <w:numPr>
                <w:ilvl w:val="0"/>
                <w:numId w:val="8"/>
              </w:numPr>
              <w:cnfStyle w:val="000000100000" w:firstRow="0" w:lastRow="0" w:firstColumn="0" w:lastColumn="0" w:oddVBand="0" w:evenVBand="0" w:oddHBand="1" w:evenHBand="0" w:firstRowFirstColumn="0" w:firstRowLastColumn="0" w:lastRowFirstColumn="0" w:lastRowLastColumn="0"/>
            </w:pPr>
            <w:r>
              <w:t>Údaje o zdravotním stavu</w:t>
            </w:r>
          </w:p>
          <w:p w:rsidR="00354EA5" w:rsidRDefault="00354EA5" w:rsidP="00C67782">
            <w:pPr>
              <w:pStyle w:val="Odrky1"/>
              <w:numPr>
                <w:ilvl w:val="0"/>
                <w:numId w:val="8"/>
              </w:numPr>
              <w:cnfStyle w:val="000000100000" w:firstRow="0" w:lastRow="0" w:firstColumn="0" w:lastColumn="0" w:oddVBand="0" w:evenVBand="0" w:oddHBand="1" w:evenHBand="0" w:firstRowFirstColumn="0" w:firstRowLastColumn="0" w:lastRowFirstColumn="0" w:lastRowLastColumn="0"/>
            </w:pPr>
            <w:r>
              <w:t>Údaje o sexuálním životě a sexuální orientaci</w:t>
            </w:r>
          </w:p>
          <w:p w:rsidR="00354EA5" w:rsidRPr="003E2DAD" w:rsidRDefault="00354EA5" w:rsidP="003E2DAD">
            <w:pPr>
              <w:pStyle w:val="Odrky1"/>
              <w:numPr>
                <w:ilvl w:val="0"/>
                <w:numId w:val="8"/>
              </w:numPr>
              <w:cnfStyle w:val="000000100000" w:firstRow="0" w:lastRow="0" w:firstColumn="0" w:lastColumn="0" w:oddVBand="0" w:evenVBand="0" w:oddHBand="1" w:evenHBand="0" w:firstRowFirstColumn="0" w:firstRowLastColumn="0" w:lastRowFirstColumn="0" w:lastRowLastColumn="0"/>
            </w:pPr>
            <w:r>
              <w:t>Údaje o odsouzení v trestných věcech</w:t>
            </w:r>
          </w:p>
        </w:tc>
      </w:tr>
      <w:tr w:rsidR="00D05641" w:rsidTr="003546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gridSpan w:val="2"/>
            <w:shd w:val="clear" w:color="auto" w:fill="auto"/>
          </w:tcPr>
          <w:p w:rsidR="004C11C4" w:rsidRDefault="004C11C4" w:rsidP="00EA0AA4">
            <w:pPr>
              <w:rPr>
                <w:b w:val="0"/>
              </w:rPr>
            </w:pPr>
          </w:p>
          <w:p w:rsidR="004C11C4" w:rsidRDefault="004C11C4" w:rsidP="00EA0AA4">
            <w:pPr>
              <w:rPr>
                <w:b w:val="0"/>
              </w:rPr>
            </w:pPr>
          </w:p>
          <w:p w:rsidR="004C11C4" w:rsidRDefault="004C11C4" w:rsidP="00EA0AA4">
            <w:pPr>
              <w:rPr>
                <w:b w:val="0"/>
              </w:rPr>
            </w:pPr>
          </w:p>
          <w:p w:rsidR="00D05641" w:rsidRDefault="00D05641" w:rsidP="00EA0AA4">
            <w:r>
              <w:t>Umístění jednotlivých typů dokumentů, ke kterým má SÚ přístup</w:t>
            </w:r>
          </w:p>
        </w:tc>
      </w:tr>
      <w:tr w:rsidR="001C0290" w:rsidTr="00F6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1C0290" w:rsidRDefault="001C0290" w:rsidP="006C1681">
            <w:r>
              <w:t xml:space="preserve">Umístění informací pro </w:t>
            </w:r>
            <w:r w:rsidR="00527C8C">
              <w:t>subjekt údajů</w:t>
            </w:r>
          </w:p>
        </w:tc>
        <w:tc>
          <w:tcPr>
            <w:tcW w:w="6102" w:type="dxa"/>
            <w:shd w:val="clear" w:color="auto" w:fill="auto"/>
          </w:tcPr>
          <w:p w:rsidR="001C0290" w:rsidRPr="00BD21F0" w:rsidRDefault="00A7436F" w:rsidP="00EA0AA4">
            <w:pPr>
              <w:cnfStyle w:val="000000100000" w:firstRow="0" w:lastRow="0" w:firstColumn="0" w:lastColumn="0" w:oddVBand="0" w:evenVBand="0" w:oddHBand="1" w:evenHBand="0" w:firstRowFirstColumn="0" w:firstRowLastColumn="0" w:lastRowFirstColumn="0" w:lastRowLastColumn="0"/>
              <w:rPr>
                <w:highlight w:val="yellow"/>
              </w:rPr>
            </w:pPr>
            <w:r w:rsidRPr="003E2DAD">
              <w:t>S</w:t>
            </w:r>
            <w:r w:rsidR="001C0290" w:rsidRPr="003E2DAD">
              <w:t>eznam čin</w:t>
            </w:r>
            <w:r w:rsidR="003A6154" w:rsidRPr="003E2DAD">
              <w:t>n</w:t>
            </w:r>
            <w:r w:rsidR="001C0290" w:rsidRPr="003E2DAD">
              <w:t>ost</w:t>
            </w:r>
            <w:r w:rsidRPr="003E2DAD">
              <w:t>í</w:t>
            </w:r>
            <w:r w:rsidR="00C67782" w:rsidRPr="003E2DAD">
              <w:t>,</w:t>
            </w:r>
            <w:r w:rsidR="001C0290" w:rsidRPr="003E2DAD">
              <w:t xml:space="preserve"> při kterých dochází ke zpracování OÚ, vč. jejich charakteristik, jsou umístěny </w:t>
            </w:r>
            <w:r w:rsidRPr="003E2DAD">
              <w:t xml:space="preserve">u </w:t>
            </w:r>
            <w:r w:rsidR="003E2DAD" w:rsidRPr="003E2DAD">
              <w:t>statutárního zástupce</w:t>
            </w:r>
            <w:r w:rsidR="00881213" w:rsidRPr="003E2DAD">
              <w:t xml:space="preserve"> školy</w:t>
            </w:r>
            <w:r w:rsidRPr="003E2DAD">
              <w:t>.</w:t>
            </w:r>
          </w:p>
        </w:tc>
      </w:tr>
    </w:tbl>
    <w:p w:rsidR="00897CCF" w:rsidRPr="00FF7BB1" w:rsidRDefault="00897CCF" w:rsidP="00897CCF">
      <w:pPr>
        <w:rPr>
          <w:lang w:eastAsia="cs-CZ"/>
        </w:rPr>
      </w:pPr>
    </w:p>
    <w:p w:rsidR="00897CCF" w:rsidRDefault="00897CCF" w:rsidP="00897CCF">
      <w:pPr>
        <w:rPr>
          <w:rFonts w:asciiTheme="majorHAnsi" w:eastAsia="Times New Roman" w:hAnsiTheme="majorHAnsi" w:cs="Arial"/>
          <w:bCs/>
          <w:kern w:val="32"/>
          <w:sz w:val="32"/>
          <w:szCs w:val="32"/>
          <w:lang w:eastAsia="cs-CZ"/>
        </w:rPr>
      </w:pPr>
      <w:r>
        <w:br w:type="page"/>
      </w:r>
    </w:p>
    <w:p w:rsidR="00897CCF" w:rsidRDefault="00346EE9" w:rsidP="00897CCF">
      <w:pPr>
        <w:pStyle w:val="Nadpis1"/>
      </w:pPr>
      <w:bookmarkStart w:id="3" w:name="_Toc521081498"/>
      <w:r>
        <w:t>Úvodní ustanovení</w:t>
      </w:r>
      <w:bookmarkEnd w:id="3"/>
    </w:p>
    <w:p w:rsidR="00354D3D" w:rsidRDefault="0091364F" w:rsidP="00346EE9">
      <w:r>
        <w:t xml:space="preserve">Tento dokument poskytuje poskytovateli osobních údajů, v případě nezletilého dítěte zákonnému zástupci, informace týkající se zpracování osobních údajů </w:t>
      </w:r>
      <w:r w:rsidR="00DC6443">
        <w:t>školou</w:t>
      </w:r>
      <w:r>
        <w:t>.</w:t>
      </w:r>
    </w:p>
    <w:p w:rsidR="00DC6443" w:rsidRDefault="00DC6443" w:rsidP="00346EE9">
      <w:r>
        <w:t xml:space="preserve">Škola </w:t>
      </w:r>
      <w:r w:rsidR="00881213">
        <w:t xml:space="preserve">zpracovává osobní údaje </w:t>
      </w:r>
      <w:r>
        <w:t xml:space="preserve">zejména </w:t>
      </w:r>
      <w:r w:rsidR="00921BCF">
        <w:t>žáků</w:t>
      </w:r>
      <w:r>
        <w:t xml:space="preserve"> a </w:t>
      </w:r>
      <w:r w:rsidR="00921BCF">
        <w:t xml:space="preserve">jejich </w:t>
      </w:r>
      <w:r>
        <w:t>zákonných zástupců za účelem poskytování výchovně-vzdělávacích služeb a svých zaměstnanců za účelem plnění svých zákonných povinností v oblasti personalistiky a mezd.</w:t>
      </w:r>
    </w:p>
    <w:p w:rsidR="00A36C5E" w:rsidRDefault="00A36C5E" w:rsidP="00346EE9">
      <w:r>
        <w:t xml:space="preserve">Mezi nejvýznamnější činnosti zpracovávajících osobní údaje patří: </w:t>
      </w:r>
    </w:p>
    <w:p w:rsidR="00A36C5E" w:rsidRPr="003E2DAD" w:rsidRDefault="00A36C5E" w:rsidP="00A36C5E">
      <w:pPr>
        <w:pStyle w:val="Odrky2"/>
      </w:pPr>
      <w:r w:rsidRPr="003E2DAD">
        <w:t>Vedení Matriky – jedná se o zákonnou povinnost správce, v </w:t>
      </w:r>
      <w:proofErr w:type="gramStart"/>
      <w:r w:rsidRPr="003E2DAD">
        <w:t>rámci</w:t>
      </w:r>
      <w:proofErr w:type="gramEnd"/>
      <w:r w:rsidRPr="003E2DAD">
        <w:t xml:space="preserve"> které jsou zpracovávány osobní údaje žáků (</w:t>
      </w:r>
      <w:r w:rsidR="0004179B" w:rsidRPr="003E2DAD">
        <w:t>jméno, příjmení, rodné číslo, adresa trvalého/přechodného bydliště, zdravotní pojišťovna, třída žáka, datum zahájení/ukončení vzdělávání ve škole, známky, výchovná opatření, zdravotní postižní</w:t>
      </w:r>
      <w:r w:rsidRPr="003E2DAD">
        <w:t>) a jejich zákonných zástupců</w:t>
      </w:r>
      <w:r w:rsidR="0004179B" w:rsidRPr="003E2DAD">
        <w:t xml:space="preserve"> (jméno, příjmení, adresa trvalého/přechodného bydliště)</w:t>
      </w:r>
    </w:p>
    <w:p w:rsidR="00A36C5E" w:rsidRPr="003E2DAD" w:rsidRDefault="00A36C5E" w:rsidP="00A36C5E">
      <w:pPr>
        <w:pStyle w:val="Odrky2"/>
      </w:pPr>
      <w:r w:rsidRPr="003E2DAD">
        <w:t>Evidence strávníků</w:t>
      </w:r>
      <w:r w:rsidR="0004179B" w:rsidRPr="003E2DAD">
        <w:t xml:space="preserve"> – evidence OÚ v rozsahu jméno, příjmení, adresa trvalého pobytu, datum narození, číslo bank. </w:t>
      </w:r>
      <w:r w:rsidR="007A6143" w:rsidRPr="003E2DAD">
        <w:t>ú</w:t>
      </w:r>
      <w:r w:rsidR="0004179B" w:rsidRPr="003E2DAD">
        <w:t>čtu</w:t>
      </w:r>
    </w:p>
    <w:p w:rsidR="00527C8C" w:rsidRPr="003E2DAD" w:rsidRDefault="00527C8C" w:rsidP="00A36C5E">
      <w:pPr>
        <w:pStyle w:val="Odrky2"/>
      </w:pPr>
      <w:r w:rsidRPr="003E2DAD">
        <w:t>Evidence související s prodejem produktů v prodejně</w:t>
      </w:r>
    </w:p>
    <w:p w:rsidR="00CD2593" w:rsidRPr="003E2DAD" w:rsidRDefault="00CD2593" w:rsidP="00A36C5E">
      <w:pPr>
        <w:pStyle w:val="Odrky2"/>
      </w:pPr>
      <w:r w:rsidRPr="003E2DAD">
        <w:t>Evidence související s</w:t>
      </w:r>
      <w:r w:rsidR="00527C8C" w:rsidRPr="003E2DAD">
        <w:t> ubytováním v Dom</w:t>
      </w:r>
      <w:r w:rsidR="00136273" w:rsidRPr="003E2DAD">
        <w:t>ov</w:t>
      </w:r>
      <w:r w:rsidR="00527C8C" w:rsidRPr="003E2DAD">
        <w:t>ě mládeže</w:t>
      </w:r>
    </w:p>
    <w:p w:rsidR="005C2B93" w:rsidRPr="003E2DAD" w:rsidRDefault="005C2B93" w:rsidP="00A36C5E">
      <w:pPr>
        <w:pStyle w:val="Odrky2"/>
      </w:pPr>
      <w:r w:rsidRPr="003E2DAD">
        <w:t>Evidence související s účastí na pořádaných akcích</w:t>
      </w:r>
    </w:p>
    <w:p w:rsidR="00CD2593" w:rsidRPr="003E2DAD" w:rsidRDefault="00CD2593" w:rsidP="00A36C5E">
      <w:pPr>
        <w:pStyle w:val="Odrky2"/>
      </w:pPr>
      <w:r w:rsidRPr="003E2DAD">
        <w:t>Evidence související s činností výchovného poradce</w:t>
      </w:r>
    </w:p>
    <w:p w:rsidR="0004179B" w:rsidRPr="003E2DAD" w:rsidRDefault="0004179B" w:rsidP="00EA4049">
      <w:pPr>
        <w:pStyle w:val="Odrky2"/>
      </w:pPr>
      <w:r w:rsidRPr="003E2DAD">
        <w:t>Personalistika a mzdy – jedná se o zákonnou povinnost správce, v </w:t>
      </w:r>
      <w:proofErr w:type="gramStart"/>
      <w:r w:rsidRPr="003E2DAD">
        <w:t>rámci</w:t>
      </w:r>
      <w:proofErr w:type="gramEnd"/>
      <w:r w:rsidRPr="003E2DAD">
        <w:t xml:space="preserve"> které jsou zpracovávány osobní údaje zaměstnanců (jméno, příjmení, rodné číslo, adresa trvalého/přechodného bydliště, zdravotní pojišťovna, číslo OP, zdravotní stav) a jejich rodinných příslušníků</w:t>
      </w:r>
    </w:p>
    <w:p w:rsidR="00136273" w:rsidRPr="003E2DAD" w:rsidRDefault="00136273" w:rsidP="00EA4049">
      <w:pPr>
        <w:pStyle w:val="Odrky2"/>
      </w:pPr>
      <w:r w:rsidRPr="003E2DAD">
        <w:t xml:space="preserve">Provoz kamerového systému za účelem ochrany majetku </w:t>
      </w:r>
      <w:proofErr w:type="gramStart"/>
      <w:r w:rsidRPr="003E2DAD">
        <w:t>školy  a</w:t>
      </w:r>
      <w:proofErr w:type="gramEnd"/>
      <w:r w:rsidRPr="003E2DAD">
        <w:t xml:space="preserve"> zvýšení úrovně bezpečnosti a zdraví studentů, zaměstnanců i návštěvníků školy.</w:t>
      </w:r>
    </w:p>
    <w:p w:rsidR="00881213" w:rsidRPr="00527C8C" w:rsidRDefault="00881213" w:rsidP="00881213">
      <w:pPr>
        <w:pStyle w:val="Odrky2"/>
        <w:numPr>
          <w:ilvl w:val="0"/>
          <w:numId w:val="0"/>
        </w:numPr>
      </w:pPr>
      <w:r w:rsidRPr="00527C8C">
        <w:t>Kompletní seznam činností zpracovávajících osobní údaje (vč. výpisu evidovaných osobních údajů, doby zpracovávání, komu a z jakého důvodu jsou osobní údaje předávány, …) jsou uloženy v Seznamu činností</w:t>
      </w:r>
      <w:r w:rsidR="00374D7E" w:rsidRPr="00527C8C">
        <w:t>.</w:t>
      </w:r>
    </w:p>
    <w:p w:rsidR="00005691" w:rsidRDefault="00620679" w:rsidP="00005691">
      <w:pPr>
        <w:rPr>
          <w:lang w:eastAsia="cs-CZ"/>
        </w:rPr>
      </w:pPr>
      <w:r w:rsidRPr="00527C8C">
        <w:t xml:space="preserve">Organizace nepředává osobní údaje mimo </w:t>
      </w:r>
      <w:r w:rsidR="00CA4578" w:rsidRPr="00527C8C">
        <w:t>země EU</w:t>
      </w:r>
      <w:r w:rsidR="00921BCF" w:rsidRPr="00527C8C">
        <w:t xml:space="preserve"> a neprovádí jejich automatizované zpracování a profilování subjektů údajů</w:t>
      </w:r>
      <w:r w:rsidR="00CA4578" w:rsidRPr="00527C8C">
        <w:t>.</w:t>
      </w:r>
      <w:r w:rsidR="00005691" w:rsidRPr="00005691">
        <w:rPr>
          <w:lang w:eastAsia="cs-CZ"/>
        </w:rPr>
        <w:t xml:space="preserve"> </w:t>
      </w:r>
    </w:p>
    <w:p w:rsidR="00BF529E" w:rsidRDefault="00950E7C" w:rsidP="008B4CAE">
      <w:pPr>
        <w:pStyle w:val="Nadpis1"/>
      </w:pPr>
      <w:bookmarkStart w:id="4" w:name="_Toc521081499"/>
      <w:r>
        <w:t>Zásady</w:t>
      </w:r>
      <w:r w:rsidR="00BF529E">
        <w:t xml:space="preserve"> zpracová</w:t>
      </w:r>
      <w:r>
        <w:t>ní</w:t>
      </w:r>
      <w:r w:rsidR="00BF529E">
        <w:t xml:space="preserve"> osobních údajů</w:t>
      </w:r>
      <w:bookmarkEnd w:id="4"/>
    </w:p>
    <w:p w:rsidR="006B22E0" w:rsidRDefault="006B22E0" w:rsidP="00BF529E">
      <w:pPr>
        <w:rPr>
          <w:lang w:eastAsia="cs-CZ"/>
        </w:rPr>
      </w:pPr>
      <w:r>
        <w:rPr>
          <w:lang w:eastAsia="cs-CZ"/>
        </w:rPr>
        <w:t>O</w:t>
      </w:r>
      <w:r w:rsidR="00BF529E">
        <w:rPr>
          <w:lang w:eastAsia="cs-CZ"/>
        </w:rPr>
        <w:t xml:space="preserve">sobní </w:t>
      </w:r>
      <w:r>
        <w:rPr>
          <w:lang w:eastAsia="cs-CZ"/>
        </w:rPr>
        <w:t xml:space="preserve">údaje jsou </w:t>
      </w:r>
      <w:r w:rsidR="00950E7C">
        <w:rPr>
          <w:lang w:eastAsia="cs-CZ"/>
        </w:rPr>
        <w:t xml:space="preserve">správcem </w:t>
      </w:r>
      <w:r>
        <w:rPr>
          <w:lang w:eastAsia="cs-CZ"/>
        </w:rPr>
        <w:t xml:space="preserve">zpracovávány </w:t>
      </w:r>
      <w:r w:rsidR="000521AF">
        <w:rPr>
          <w:lang w:eastAsia="cs-CZ"/>
        </w:rPr>
        <w:t xml:space="preserve">v souladu s GDPR </w:t>
      </w:r>
      <w:r>
        <w:rPr>
          <w:lang w:eastAsia="cs-CZ"/>
        </w:rPr>
        <w:t>dle níže uvedených zásad:</w:t>
      </w:r>
    </w:p>
    <w:p w:rsidR="008B4CAE" w:rsidRDefault="00EA0AA4" w:rsidP="006B22E0">
      <w:pPr>
        <w:pStyle w:val="Nadpis2"/>
      </w:pPr>
      <w:bookmarkStart w:id="5" w:name="_Toc521081500"/>
      <w:r>
        <w:t>Zákonnost</w:t>
      </w:r>
      <w:bookmarkEnd w:id="5"/>
    </w:p>
    <w:p w:rsidR="00F637B9" w:rsidRDefault="00DF7972" w:rsidP="00F637B9">
      <w:r>
        <w:t>Správce</w:t>
      </w:r>
      <w:r w:rsidR="00F637B9">
        <w:t xml:space="preserve"> zpracovává osobní údaje pouze pokud je splněna jedna z těchto podmínek, a to pouze v odpovídajícím rozsahu zpracování:</w:t>
      </w:r>
    </w:p>
    <w:p w:rsidR="00EF5FBE" w:rsidRDefault="00950E7C" w:rsidP="00AA3D32">
      <w:pPr>
        <w:pStyle w:val="Odrky1"/>
        <w:ind w:left="924" w:hanging="357"/>
      </w:pPr>
      <w:r>
        <w:t>Poskytovatel</w:t>
      </w:r>
      <w:r w:rsidR="00F637B9">
        <w:t xml:space="preserve"> OÚ udělil souhlas</w:t>
      </w:r>
      <w:r>
        <w:t xml:space="preserve"> se zpracováním osobních údajů </w:t>
      </w:r>
      <w:r w:rsidR="00BA5C82">
        <w:t>v souladu s podmínkami GDPR</w:t>
      </w:r>
      <w:r w:rsidR="00AA3D32">
        <w:t>. T</w:t>
      </w:r>
      <w:r w:rsidR="00BA5C82">
        <w:t>en</w:t>
      </w:r>
      <w:r>
        <w:t xml:space="preserve">to </w:t>
      </w:r>
      <w:r w:rsidR="00BA5C82">
        <w:t xml:space="preserve">typ zpracování OÚ je SÚ odvolatelný a </w:t>
      </w:r>
      <w:r>
        <w:t xml:space="preserve">je využíván pouze v případě, že nelze uplatnit </w:t>
      </w:r>
      <w:r w:rsidR="00921BCF">
        <w:t>typy zpracování uvedené v následující odrážce</w:t>
      </w:r>
      <w:r w:rsidR="00BA5C82">
        <w:t xml:space="preserve"> (např. pro zveřejňování fotografií žáků, evidence žáků při účasti na nepovinných soutěžích, získání kontaktních údajů na zákonné </w:t>
      </w:r>
      <w:proofErr w:type="gramStart"/>
      <w:r w:rsidR="00BA5C82">
        <w:t>zástupce,</w:t>
      </w:r>
      <w:proofErr w:type="gramEnd"/>
      <w:r w:rsidR="00BA5C82">
        <w:t xml:space="preserve"> atp.). </w:t>
      </w:r>
      <w:r w:rsidR="00EF5FBE">
        <w:t xml:space="preserve">Pro souhlasy se zpracováním OÚ jsou vytvořeny přehledné, snadno pochopitelné formuláře, zajišťující, aby byl souhlas informovaný, konkrétní a písemný. Písemná forma souhlasu se uchovává po celou dobu zpracování </w:t>
      </w:r>
      <w:proofErr w:type="gramStart"/>
      <w:r w:rsidR="00EF5FBE">
        <w:t>OÚ</w:t>
      </w:r>
      <w:proofErr w:type="gramEnd"/>
      <w:r w:rsidR="00EF5FBE">
        <w:t xml:space="preserve"> a to pouze v rámci uvedeného účelu a doby zpracování, ke kterému byl souhlas udělen. Zpracování OÚ je prováděno až po získání souhlasu.</w:t>
      </w:r>
      <w:r w:rsidR="00AA3D32">
        <w:t xml:space="preserve"> </w:t>
      </w:r>
      <w:r w:rsidR="00EF5FBE">
        <w:t>V rámci jednotlivých souhlasů je poskytovatel OÚ informován o jeho právech ve vztahu k udělenému souhlasu vč. práva na odvolání/zrušení souhlasu se zpracováním OÚ.</w:t>
      </w:r>
    </w:p>
    <w:p w:rsidR="00AA3D32" w:rsidRDefault="00AA3D32" w:rsidP="00C67782">
      <w:pPr>
        <w:pStyle w:val="Odrky1"/>
        <w:numPr>
          <w:ilvl w:val="0"/>
          <w:numId w:val="0"/>
        </w:numPr>
        <w:ind w:left="567"/>
      </w:pPr>
    </w:p>
    <w:p w:rsidR="00F637B9" w:rsidRDefault="00F637B9" w:rsidP="00AA3D32">
      <w:pPr>
        <w:pStyle w:val="Odrky1"/>
        <w:ind w:left="924" w:hanging="357"/>
      </w:pPr>
      <w:r>
        <w:t>Zpracování OÚ je nezbytné pro</w:t>
      </w:r>
      <w:r w:rsidR="00D13CA7">
        <w:t>:</w:t>
      </w:r>
    </w:p>
    <w:p w:rsidR="00F637B9" w:rsidRDefault="00F637B9" w:rsidP="00F637B9">
      <w:pPr>
        <w:pStyle w:val="Odrky2"/>
        <w:numPr>
          <w:ilvl w:val="1"/>
          <w:numId w:val="12"/>
        </w:numPr>
      </w:pPr>
      <w:r>
        <w:t>Splnění smlouvy</w:t>
      </w:r>
      <w:r w:rsidR="00950E7C">
        <w:t>, jejíž smluvní stranou je poskytovatel OÚ</w:t>
      </w:r>
      <w:r w:rsidR="00BA5C82">
        <w:t xml:space="preserve"> (např. u dodavatelských firem)</w:t>
      </w:r>
    </w:p>
    <w:p w:rsidR="00F637B9" w:rsidRDefault="00F637B9" w:rsidP="00F637B9">
      <w:pPr>
        <w:pStyle w:val="Odrky2"/>
        <w:numPr>
          <w:ilvl w:val="1"/>
          <w:numId w:val="12"/>
        </w:numPr>
      </w:pPr>
      <w:r>
        <w:t>Splnění právní povinnosti</w:t>
      </w:r>
      <w:r w:rsidR="000521AF">
        <w:t xml:space="preserve"> (zejména Školského zákona a souvisejících předpisů, Občanského zákoníku, zákona o Pedagogických </w:t>
      </w:r>
      <w:proofErr w:type="gramStart"/>
      <w:r w:rsidR="000521AF">
        <w:t>pracovnících,</w:t>
      </w:r>
      <w:proofErr w:type="gramEnd"/>
      <w:r w:rsidR="000521AF">
        <w:t xml:space="preserve"> atp.)</w:t>
      </w:r>
    </w:p>
    <w:p w:rsidR="00F637B9" w:rsidRDefault="00F637B9" w:rsidP="00F637B9">
      <w:pPr>
        <w:pStyle w:val="Odrky2"/>
        <w:numPr>
          <w:ilvl w:val="1"/>
          <w:numId w:val="12"/>
        </w:numPr>
      </w:pPr>
      <w:r>
        <w:t xml:space="preserve">Ochranu životně důležitých zájmů </w:t>
      </w:r>
      <w:r w:rsidR="009E689B">
        <w:t>poskytovatele</w:t>
      </w:r>
      <w:r>
        <w:t xml:space="preserve"> OÚ nebo jiné fyzické osoby</w:t>
      </w:r>
    </w:p>
    <w:p w:rsidR="00F637B9" w:rsidRDefault="00F637B9" w:rsidP="00F637B9">
      <w:pPr>
        <w:pStyle w:val="Odrky2"/>
        <w:numPr>
          <w:ilvl w:val="1"/>
          <w:numId w:val="12"/>
        </w:numPr>
      </w:pPr>
      <w:r>
        <w:t>Splnění úkolu ve veřejném zájmu nebo při výkonu veřejné moci</w:t>
      </w:r>
    </w:p>
    <w:p w:rsidR="00F637B9" w:rsidRPr="00A72327" w:rsidRDefault="00F637B9" w:rsidP="00F637B9">
      <w:pPr>
        <w:pStyle w:val="Odrky2"/>
        <w:numPr>
          <w:ilvl w:val="1"/>
          <w:numId w:val="12"/>
        </w:numPr>
      </w:pPr>
      <w:r>
        <w:t>Účely oprávněných zájmů</w:t>
      </w:r>
      <w:r w:rsidR="00114589">
        <w:t xml:space="preserve"> správce-uplatňuje se v případě, že zájmy správce na zpracování OÚ převažují zájem či práva SÚ (např. ochrana </w:t>
      </w:r>
      <w:r w:rsidR="00235B59">
        <w:t xml:space="preserve">zdraví a života </w:t>
      </w:r>
      <w:r w:rsidR="00B27DB5">
        <w:t xml:space="preserve">žáků, ochrana </w:t>
      </w:r>
      <w:r w:rsidR="00114589">
        <w:t xml:space="preserve">majetku </w:t>
      </w:r>
      <w:proofErr w:type="gramStart"/>
      <w:r w:rsidR="00114589">
        <w:t>správce,</w:t>
      </w:r>
      <w:proofErr w:type="gramEnd"/>
      <w:r w:rsidR="00114589">
        <w:t xml:space="preserve"> </w:t>
      </w:r>
      <w:r w:rsidR="00B27DB5">
        <w:t>atp.</w:t>
      </w:r>
      <w:r w:rsidR="00114589">
        <w:t xml:space="preserve">) </w:t>
      </w:r>
    </w:p>
    <w:p w:rsidR="00D13CA7" w:rsidRDefault="00D13CA7" w:rsidP="006B22E0">
      <w:pPr>
        <w:pStyle w:val="Nadpis2"/>
      </w:pPr>
      <w:bookmarkStart w:id="6" w:name="_Toc521081501"/>
      <w:r>
        <w:t>Omezení účelem</w:t>
      </w:r>
      <w:bookmarkEnd w:id="6"/>
    </w:p>
    <w:p w:rsidR="006B22E0" w:rsidRDefault="000521AF" w:rsidP="006F4ADA">
      <w:pPr>
        <w:rPr>
          <w:lang w:eastAsia="cs-CZ"/>
        </w:rPr>
      </w:pPr>
      <w:r>
        <w:rPr>
          <w:lang w:eastAsia="cs-CZ"/>
        </w:rPr>
        <w:t>Škola</w:t>
      </w:r>
      <w:r w:rsidR="006B22E0">
        <w:rPr>
          <w:lang w:eastAsia="cs-CZ"/>
        </w:rPr>
        <w:t xml:space="preserve"> zpracovává </w:t>
      </w:r>
      <w:r>
        <w:rPr>
          <w:lang w:eastAsia="cs-CZ"/>
        </w:rPr>
        <w:t xml:space="preserve">osobní údaje </w:t>
      </w:r>
      <w:r w:rsidR="006B22E0">
        <w:rPr>
          <w:lang w:eastAsia="cs-CZ"/>
        </w:rPr>
        <w:t xml:space="preserve">jen za účelem, ke kterým byly OÚ získány. </w:t>
      </w:r>
    </w:p>
    <w:p w:rsidR="00D13CA7" w:rsidRDefault="00D13CA7" w:rsidP="006B22E0">
      <w:pPr>
        <w:pStyle w:val="Nadpis2"/>
      </w:pPr>
      <w:bookmarkStart w:id="7" w:name="_Toc521081502"/>
      <w:r>
        <w:t>Minimalizace údajů</w:t>
      </w:r>
      <w:bookmarkEnd w:id="7"/>
    </w:p>
    <w:p w:rsidR="006C1681" w:rsidRDefault="006F4ADA" w:rsidP="006F4ADA">
      <w:pPr>
        <w:rPr>
          <w:lang w:eastAsia="cs-CZ"/>
        </w:rPr>
      </w:pPr>
      <w:r>
        <w:rPr>
          <w:lang w:eastAsia="cs-CZ"/>
        </w:rPr>
        <w:t xml:space="preserve">Rozsah OÚ je minimalizován ve vztahu na účel zpracování. </w:t>
      </w:r>
    </w:p>
    <w:p w:rsidR="006B22E0" w:rsidRDefault="00780F48" w:rsidP="006B22E0">
      <w:pPr>
        <w:pStyle w:val="Nadpis2"/>
      </w:pPr>
      <w:bookmarkStart w:id="8" w:name="_Toc521081503"/>
      <w:r>
        <w:t>O</w:t>
      </w:r>
      <w:r w:rsidR="006B22E0">
        <w:t>mezení uložení</w:t>
      </w:r>
      <w:bookmarkEnd w:id="8"/>
    </w:p>
    <w:p w:rsidR="006B22E0" w:rsidRDefault="006F4ADA" w:rsidP="006F4ADA">
      <w:pPr>
        <w:rPr>
          <w:lang w:eastAsia="cs-CZ"/>
        </w:rPr>
      </w:pPr>
      <w:r>
        <w:rPr>
          <w:lang w:eastAsia="cs-CZ"/>
        </w:rPr>
        <w:t xml:space="preserve">OÚ jsou zpracovávány pouze po nezbytně nutnou dobu nutnou pro naplnění účelu zpracování, příp. pomine-li zákonný důvod jejich zpracování a </w:t>
      </w:r>
      <w:r w:rsidR="00BA5C82">
        <w:rPr>
          <w:lang w:eastAsia="cs-CZ"/>
        </w:rPr>
        <w:t>archivace</w:t>
      </w:r>
      <w:r>
        <w:rPr>
          <w:lang w:eastAsia="cs-CZ"/>
        </w:rPr>
        <w:t>.</w:t>
      </w:r>
      <w:r w:rsidR="006C1681">
        <w:rPr>
          <w:lang w:eastAsia="cs-CZ"/>
        </w:rPr>
        <w:t xml:space="preserve"> </w:t>
      </w:r>
    </w:p>
    <w:p w:rsidR="00FB3B6E" w:rsidRPr="006F4ADA" w:rsidRDefault="006C1681" w:rsidP="006F4ADA">
      <w:pPr>
        <w:rPr>
          <w:lang w:eastAsia="cs-CZ"/>
        </w:rPr>
      </w:pPr>
      <w:r>
        <w:rPr>
          <w:lang w:eastAsia="cs-CZ"/>
        </w:rPr>
        <w:t xml:space="preserve">Po uplynutí doby zpracování, příp. souvisejících zákonných </w:t>
      </w:r>
      <w:r w:rsidR="00114589">
        <w:rPr>
          <w:lang w:eastAsia="cs-CZ"/>
        </w:rPr>
        <w:t xml:space="preserve">archivačních </w:t>
      </w:r>
      <w:r>
        <w:rPr>
          <w:lang w:eastAsia="cs-CZ"/>
        </w:rPr>
        <w:t>lhůt dle Spisového a skartačního plánu</w:t>
      </w:r>
      <w:r w:rsidR="00FB3B6E">
        <w:rPr>
          <w:lang w:eastAsia="cs-CZ"/>
        </w:rPr>
        <w:t>,</w:t>
      </w:r>
      <w:r>
        <w:rPr>
          <w:lang w:eastAsia="cs-CZ"/>
        </w:rPr>
        <w:t xml:space="preserve"> jsou dokumenty </w:t>
      </w:r>
      <w:r w:rsidR="004312E0">
        <w:rPr>
          <w:lang w:eastAsia="cs-CZ"/>
        </w:rPr>
        <w:t xml:space="preserve">v elektronické formě neobnovitelně smazány z informačních systémů a el. nosičů, v listinné formě </w:t>
      </w:r>
      <w:r>
        <w:rPr>
          <w:lang w:eastAsia="cs-CZ"/>
        </w:rPr>
        <w:t xml:space="preserve">skartovány, nebo </w:t>
      </w:r>
      <w:r w:rsidR="00FB3B6E">
        <w:rPr>
          <w:lang w:eastAsia="cs-CZ"/>
        </w:rPr>
        <w:t xml:space="preserve">na základě rozhodnutí oblastního archivu </w:t>
      </w:r>
      <w:r>
        <w:rPr>
          <w:lang w:eastAsia="cs-CZ"/>
        </w:rPr>
        <w:t>uloženy v oblastním archivu.</w:t>
      </w:r>
    </w:p>
    <w:p w:rsidR="00D13CA7" w:rsidRDefault="00D13CA7" w:rsidP="006B22E0">
      <w:pPr>
        <w:pStyle w:val="Nadpis2"/>
      </w:pPr>
      <w:bookmarkStart w:id="9" w:name="_Toc521081504"/>
      <w:r>
        <w:t>Přesnost</w:t>
      </w:r>
      <w:r w:rsidR="000E4217">
        <w:t xml:space="preserve"> údajů</w:t>
      </w:r>
      <w:bookmarkEnd w:id="9"/>
    </w:p>
    <w:p w:rsidR="006C1681" w:rsidRDefault="000E4217" w:rsidP="000E4217">
      <w:pPr>
        <w:rPr>
          <w:lang w:eastAsia="cs-CZ"/>
        </w:rPr>
      </w:pPr>
      <w:r>
        <w:rPr>
          <w:lang w:eastAsia="cs-CZ"/>
        </w:rPr>
        <w:t xml:space="preserve">Přesnost údajů je zajištěna dotazováním v případě jednání se SÚ, </w:t>
      </w:r>
      <w:r w:rsidR="004312E0">
        <w:rPr>
          <w:lang w:eastAsia="cs-CZ"/>
        </w:rPr>
        <w:t xml:space="preserve">nebo </w:t>
      </w:r>
      <w:r>
        <w:rPr>
          <w:lang w:eastAsia="cs-CZ"/>
        </w:rPr>
        <w:t>porovnáváním s osobními doklady SÚ.</w:t>
      </w:r>
      <w:r w:rsidR="006C1681">
        <w:rPr>
          <w:lang w:eastAsia="cs-CZ"/>
        </w:rPr>
        <w:t xml:space="preserve"> </w:t>
      </w:r>
    </w:p>
    <w:p w:rsidR="000E4217" w:rsidRDefault="006C1681" w:rsidP="000E4217">
      <w:pPr>
        <w:rPr>
          <w:lang w:eastAsia="cs-CZ"/>
        </w:rPr>
      </w:pPr>
      <w:r>
        <w:rPr>
          <w:lang w:eastAsia="cs-CZ"/>
        </w:rPr>
        <w:t xml:space="preserve">V případech, kdy je to efektivní je navíc kontrola/aktualizace OÚ prováděna v periodických intervalech.  </w:t>
      </w:r>
    </w:p>
    <w:p w:rsidR="006C1681" w:rsidRPr="000E4217" w:rsidRDefault="006C1681" w:rsidP="000E4217">
      <w:pPr>
        <w:rPr>
          <w:lang w:eastAsia="cs-CZ"/>
        </w:rPr>
      </w:pPr>
      <w:r>
        <w:rPr>
          <w:lang w:eastAsia="cs-CZ"/>
        </w:rPr>
        <w:t xml:space="preserve">Zaměstnanci </w:t>
      </w:r>
      <w:r w:rsidR="006B22E0">
        <w:rPr>
          <w:lang w:eastAsia="cs-CZ"/>
        </w:rPr>
        <w:t xml:space="preserve">správce </w:t>
      </w:r>
      <w:r>
        <w:rPr>
          <w:lang w:eastAsia="cs-CZ"/>
        </w:rPr>
        <w:t>mají za povinnost bezodkladně informovat zaměstnavatele o změnách v jejich osobních údajích.</w:t>
      </w:r>
    </w:p>
    <w:p w:rsidR="00D13CA7" w:rsidRDefault="00D13CA7" w:rsidP="006B22E0">
      <w:pPr>
        <w:pStyle w:val="Nadpis2"/>
      </w:pPr>
      <w:bookmarkStart w:id="10" w:name="_Toc521081505"/>
      <w:r>
        <w:t>Férovost a transparentnost</w:t>
      </w:r>
      <w:bookmarkEnd w:id="10"/>
    </w:p>
    <w:p w:rsidR="00D13CA7" w:rsidRDefault="00DF7972" w:rsidP="00D13CA7">
      <w:r>
        <w:t>Správce</w:t>
      </w:r>
      <w:r w:rsidR="00D13CA7">
        <w:t xml:space="preserve"> zajišťuje průběžnou i periodickou kontrolu zpracování osobních údajů v rámci činnosti pověřence a vedoucími pracovníky </w:t>
      </w:r>
      <w:r>
        <w:t>správce</w:t>
      </w:r>
      <w:r w:rsidR="00D13CA7">
        <w:t>.</w:t>
      </w:r>
    </w:p>
    <w:p w:rsidR="00D13CA7" w:rsidRDefault="00D13CA7" w:rsidP="00D13CA7">
      <w:r>
        <w:t>Dokumentace související se zpracováním OÚ (souhlasy SÚ, popisy činností</w:t>
      </w:r>
      <w:r w:rsidR="004312E0">
        <w:t xml:space="preserve"> v </w:t>
      </w:r>
      <w:proofErr w:type="gramStart"/>
      <w:r w:rsidR="004312E0">
        <w:t>rámci</w:t>
      </w:r>
      <w:proofErr w:type="gramEnd"/>
      <w:r w:rsidR="004312E0">
        <w:t xml:space="preserve"> kterých jsou zpracovávány osobní údaje</w:t>
      </w:r>
      <w:r>
        <w:t>, …) je zpracována přehledným transparentním způsobem</w:t>
      </w:r>
      <w:r w:rsidR="000A4F16">
        <w:t xml:space="preserve"> </w:t>
      </w:r>
      <w:r w:rsidR="003E02C4">
        <w:t>za použití jednoznačných a jednoduchých jazykových prostředků</w:t>
      </w:r>
      <w:r>
        <w:t>.</w:t>
      </w:r>
    </w:p>
    <w:p w:rsidR="00D13CA7" w:rsidRDefault="00D13CA7" w:rsidP="00A04C28">
      <w:pPr>
        <w:pStyle w:val="Nadpis2"/>
      </w:pPr>
      <w:bookmarkStart w:id="11" w:name="_Toc521081506"/>
      <w:r>
        <w:t>Důvěrnost</w:t>
      </w:r>
      <w:r w:rsidR="00F55873">
        <w:t>,</w:t>
      </w:r>
      <w:r w:rsidR="003B1B99">
        <w:t xml:space="preserve"> integrita</w:t>
      </w:r>
      <w:r w:rsidR="00F55873">
        <w:t xml:space="preserve"> a dostupnost</w:t>
      </w:r>
      <w:bookmarkEnd w:id="11"/>
    </w:p>
    <w:p w:rsidR="00A04C28" w:rsidRDefault="00A04C28" w:rsidP="003B1B99">
      <w:r>
        <w:t>Správce zpracovává OÚ se zavedením vhodných technických a organizačních opatřeních, která chrání OÚ před neoprávněným či protiprávním zpracováním a před náhodnou ztrátou, zničením či poškozením.</w:t>
      </w:r>
      <w:r w:rsidR="004312E0">
        <w:t xml:space="preserve"> </w:t>
      </w:r>
      <w:r w:rsidR="004312E0" w:rsidRPr="003E2DAD">
        <w:t>Mezi t</w:t>
      </w:r>
      <w:r w:rsidR="00005691" w:rsidRPr="003E2DAD">
        <w:t>a</w:t>
      </w:r>
      <w:r w:rsidR="004312E0" w:rsidRPr="003E2DAD">
        <w:t>to opatření patří šifrování dat (např. na externích el. nosičích)</w:t>
      </w:r>
      <w:r w:rsidR="00005691" w:rsidRPr="003E2DAD">
        <w:t>, zavedení bezpečnostních standardů v rámci organizace (např. přihlašování k PC, notebooku, zvýšení úrovně fyzického zabezpečení serverů, ukládání listinných dokumentů s citlivými osobními údaji do uzamykatelných skříněk, …)</w:t>
      </w:r>
    </w:p>
    <w:p w:rsidR="00D13CA7" w:rsidRDefault="00D13CA7" w:rsidP="00A04C28">
      <w:pPr>
        <w:pStyle w:val="Nadpis2"/>
      </w:pPr>
      <w:bookmarkStart w:id="12" w:name="_Toc521081507"/>
      <w:r>
        <w:t>Odpovědnost</w:t>
      </w:r>
      <w:bookmarkEnd w:id="12"/>
    </w:p>
    <w:p w:rsidR="00005691" w:rsidRDefault="00A04C28" w:rsidP="00005691">
      <w:pPr>
        <w:rPr>
          <w:lang w:eastAsia="cs-CZ"/>
        </w:rPr>
      </w:pPr>
      <w:r>
        <w:rPr>
          <w:lang w:eastAsia="cs-CZ"/>
        </w:rPr>
        <w:t>Při zpracování OÚ má správce stanovenu jasnou odpovědnost a mlčenlivost dotčených zaměstnanců a smluvní podmínky s pověřenými zpracovateli.</w:t>
      </w:r>
      <w:r w:rsidR="00005691" w:rsidRPr="00005691">
        <w:rPr>
          <w:lang w:eastAsia="cs-CZ"/>
        </w:rPr>
        <w:t xml:space="preserve"> </w:t>
      </w:r>
    </w:p>
    <w:p w:rsidR="00005691" w:rsidRPr="003E2DAD" w:rsidRDefault="00005691" w:rsidP="00005691">
      <w:pPr>
        <w:rPr>
          <w:lang w:eastAsia="cs-CZ"/>
        </w:rPr>
      </w:pPr>
      <w:r w:rsidRPr="003E2DAD">
        <w:rPr>
          <w:lang w:eastAsia="cs-CZ"/>
        </w:rPr>
        <w:t>Vědomé porušení povinnosti mlčenlivosti, neoprávněné zveřejnění, sdělení, zpřístupnění a přisvojení osobních údajů zaměstnancem je hrubé porušením pracovních povinností.</w:t>
      </w:r>
    </w:p>
    <w:p w:rsidR="0097363F" w:rsidRDefault="0097363F" w:rsidP="0097363F">
      <w:pPr>
        <w:pStyle w:val="Nadpis2"/>
      </w:pPr>
      <w:bookmarkStart w:id="13" w:name="_Toc521081508"/>
      <w:r>
        <w:t>Ztráta osobních údajů</w:t>
      </w:r>
      <w:bookmarkEnd w:id="13"/>
    </w:p>
    <w:p w:rsidR="00BA026C" w:rsidRDefault="0097363F" w:rsidP="00005691">
      <w:pPr>
        <w:rPr>
          <w:lang w:eastAsia="cs-CZ"/>
        </w:rPr>
      </w:pPr>
      <w:r>
        <w:rPr>
          <w:lang w:eastAsia="cs-CZ"/>
        </w:rPr>
        <w:t xml:space="preserve">V případě ztráty OÚ má zaměstnanec povinnost tuto ztrátu bezodkladně hlásit určenému pracovníkovi </w:t>
      </w:r>
      <w:r w:rsidR="00DF7972">
        <w:rPr>
          <w:lang w:eastAsia="cs-CZ"/>
        </w:rPr>
        <w:t>správce</w:t>
      </w:r>
      <w:r>
        <w:rPr>
          <w:lang w:eastAsia="cs-CZ"/>
        </w:rPr>
        <w:t xml:space="preserve"> a </w:t>
      </w:r>
      <w:r w:rsidR="00295CDF">
        <w:rPr>
          <w:lang w:eastAsia="cs-CZ"/>
        </w:rPr>
        <w:t xml:space="preserve">příp. i </w:t>
      </w:r>
      <w:r>
        <w:rPr>
          <w:lang w:eastAsia="cs-CZ"/>
        </w:rPr>
        <w:t xml:space="preserve">pověřenci </w:t>
      </w:r>
      <w:r w:rsidR="00DF7972">
        <w:rPr>
          <w:lang w:eastAsia="cs-CZ"/>
        </w:rPr>
        <w:t>správce</w:t>
      </w:r>
      <w:r>
        <w:rPr>
          <w:lang w:eastAsia="cs-CZ"/>
        </w:rPr>
        <w:t>. Tito zajistí další postup</w:t>
      </w:r>
      <w:r w:rsidR="00632F39">
        <w:rPr>
          <w:lang w:eastAsia="cs-CZ"/>
        </w:rPr>
        <w:t xml:space="preserve"> </w:t>
      </w:r>
      <w:r>
        <w:rPr>
          <w:lang w:eastAsia="cs-CZ"/>
        </w:rPr>
        <w:t>vč. případného nahlášení ztráty OÚ na ÚOOÚ</w:t>
      </w:r>
      <w:r w:rsidR="00BA026C">
        <w:rPr>
          <w:lang w:eastAsia="cs-CZ"/>
        </w:rPr>
        <w:t xml:space="preserve"> do 72 hod</w:t>
      </w:r>
      <w:r>
        <w:rPr>
          <w:lang w:eastAsia="cs-CZ"/>
        </w:rPr>
        <w:t>.</w:t>
      </w:r>
      <w:r w:rsidR="004312E0">
        <w:rPr>
          <w:lang w:eastAsia="cs-CZ"/>
        </w:rPr>
        <w:t xml:space="preserve"> a </w:t>
      </w:r>
      <w:r w:rsidR="00005691">
        <w:rPr>
          <w:lang w:eastAsia="cs-CZ"/>
        </w:rPr>
        <w:t xml:space="preserve">příp. i </w:t>
      </w:r>
      <w:r w:rsidR="004312E0">
        <w:rPr>
          <w:lang w:eastAsia="cs-CZ"/>
        </w:rPr>
        <w:t>poskytovateli osobních údajů.</w:t>
      </w:r>
    </w:p>
    <w:p w:rsidR="00D13CA7" w:rsidRDefault="00D13CA7" w:rsidP="00D13CA7">
      <w:pPr>
        <w:pStyle w:val="Nadpis1"/>
      </w:pPr>
      <w:bookmarkStart w:id="14" w:name="_Toc521081509"/>
      <w:r>
        <w:t xml:space="preserve">Zajištění práv </w:t>
      </w:r>
      <w:r w:rsidR="006040D1">
        <w:t xml:space="preserve">poskytovatele </w:t>
      </w:r>
      <w:r w:rsidR="004312E0">
        <w:t>osobních údajů</w:t>
      </w:r>
      <w:bookmarkEnd w:id="14"/>
    </w:p>
    <w:p w:rsidR="00AA3D32" w:rsidRDefault="00AA3D32" w:rsidP="000A4F16">
      <w:pPr>
        <w:rPr>
          <w:lang w:eastAsia="cs-CZ"/>
        </w:rPr>
      </w:pPr>
      <w:r>
        <w:rPr>
          <w:lang w:eastAsia="cs-CZ"/>
        </w:rPr>
        <w:t>Poskytovatel osobních údajů má právo na:</w:t>
      </w:r>
    </w:p>
    <w:p w:rsidR="00452A0C" w:rsidRDefault="00452A0C" w:rsidP="00AA3D32">
      <w:pPr>
        <w:pStyle w:val="Odrky2"/>
      </w:pPr>
      <w:r>
        <w:t xml:space="preserve">Informaci, </w:t>
      </w:r>
      <w:proofErr w:type="gramStart"/>
      <w:r>
        <w:t>zda-</w:t>
      </w:r>
      <w:proofErr w:type="spellStart"/>
      <w:r>
        <w:t>li</w:t>
      </w:r>
      <w:proofErr w:type="spellEnd"/>
      <w:proofErr w:type="gramEnd"/>
      <w:r>
        <w:t xml:space="preserve"> jsou jeho osobní údaje správcem elektronicky zpracovávány s uvedením o jaké osobní údaje se jedná</w:t>
      </w:r>
    </w:p>
    <w:p w:rsidR="00452A0C" w:rsidRDefault="00452A0C" w:rsidP="00AA3D32">
      <w:pPr>
        <w:pStyle w:val="Odrky2"/>
      </w:pPr>
      <w:r>
        <w:t>Opravu nepřesných nebo neúplných osobních údajů. Opravu musí správce s ohledem na technické možnosti provést neprodleně.</w:t>
      </w:r>
    </w:p>
    <w:p w:rsidR="00452A0C" w:rsidRDefault="00452A0C" w:rsidP="00452A0C">
      <w:pPr>
        <w:pStyle w:val="Odrky2"/>
      </w:pPr>
      <w:r>
        <w:rPr>
          <w:lang w:eastAsia="cs-CZ"/>
        </w:rPr>
        <w:t xml:space="preserve">výmaz OÚ, které správce zpracovává, pokud toto zpracování není předmětem jiné zákonné povinnosti </w:t>
      </w:r>
      <w:proofErr w:type="gramStart"/>
      <w:r>
        <w:rPr>
          <w:lang w:eastAsia="cs-CZ"/>
        </w:rPr>
        <w:t>správce</w:t>
      </w:r>
      <w:proofErr w:type="gramEnd"/>
      <w:r w:rsidR="0068627A">
        <w:rPr>
          <w:lang w:eastAsia="cs-CZ"/>
        </w:rPr>
        <w:t xml:space="preserve"> a to v případech, kdy:</w:t>
      </w:r>
    </w:p>
    <w:p w:rsidR="0068627A" w:rsidRDefault="0068627A" w:rsidP="0068627A">
      <w:pPr>
        <w:pStyle w:val="Odrky2"/>
        <w:numPr>
          <w:ilvl w:val="1"/>
          <w:numId w:val="12"/>
        </w:numPr>
      </w:pPr>
      <w:r>
        <w:t>pominul účel, pro který byly OÚ zpracovávány</w:t>
      </w:r>
    </w:p>
    <w:p w:rsidR="0068627A" w:rsidRDefault="0068627A" w:rsidP="0068627A">
      <w:pPr>
        <w:pStyle w:val="Odrky2"/>
        <w:numPr>
          <w:ilvl w:val="1"/>
          <w:numId w:val="12"/>
        </w:numPr>
      </w:pPr>
      <w:r>
        <w:t xml:space="preserve">byl na OÚ poskytnut poskytovatelem OÚ souhlas se zpracováním </w:t>
      </w:r>
      <w:proofErr w:type="gramStart"/>
      <w:r>
        <w:t>OÚ</w:t>
      </w:r>
      <w:proofErr w:type="gramEnd"/>
      <w:r w:rsidR="00C67782">
        <w:t xml:space="preserve"> a ještě nepominula účel nebo doba zpracování </w:t>
      </w:r>
    </w:p>
    <w:p w:rsidR="0068627A" w:rsidRDefault="0068627A" w:rsidP="00C67782">
      <w:pPr>
        <w:pStyle w:val="Odrky2"/>
        <w:numPr>
          <w:ilvl w:val="1"/>
          <w:numId w:val="12"/>
        </w:numPr>
      </w:pPr>
      <w:r>
        <w:t>OÚ byly správcem zpracovávány protiprávně</w:t>
      </w:r>
    </w:p>
    <w:p w:rsidR="00452A0C" w:rsidRPr="00581A7C" w:rsidRDefault="00452A0C" w:rsidP="00452A0C">
      <w:pPr>
        <w:pStyle w:val="Odrky2"/>
      </w:pPr>
      <w:r>
        <w:t>námitku proti zpracování OÚ. Toto právo je možno aplikovat, jsou-li OÚ zpracovávány správcem na základě oprávněného zájmu, nebo ve veřejném zájmu nebo při výkonu veřejné moci. Správce je povinen informovat poskytovatele OÚ na základě jakých zákonných důvodů příp. jakého výkonu veřejné moci ke zpracování OÚ dochází.</w:t>
      </w:r>
      <w:r w:rsidRPr="00436436">
        <w:t xml:space="preserve"> V případě, že správce osobních údajů neprokáže, že existuje závažný oprávněný důvod pro zpracování, který převažuje nad zájmy nebo právy a svobodami subjektu údajů, správce osobních údajů zpracování na základě námitky ukončí bez zbytečného odkladu.</w:t>
      </w:r>
    </w:p>
    <w:p w:rsidR="00452A0C" w:rsidRDefault="00C67782" w:rsidP="00AA3D32">
      <w:pPr>
        <w:pStyle w:val="Odrky2"/>
      </w:pPr>
      <w:r>
        <w:rPr>
          <w:lang w:eastAsia="cs-CZ"/>
        </w:rPr>
        <w:t xml:space="preserve">omezení OÚ za účelem </w:t>
      </w:r>
      <w:proofErr w:type="spellStart"/>
      <w:r>
        <w:rPr>
          <w:lang w:eastAsia="cs-CZ"/>
        </w:rPr>
        <w:t>umezení</w:t>
      </w:r>
      <w:proofErr w:type="spellEnd"/>
      <w:r>
        <w:rPr>
          <w:lang w:eastAsia="cs-CZ"/>
        </w:rPr>
        <w:t xml:space="preserve"> zpracování OÚ správcem do doby, než budou vyjasněny důvody zpracování těchto OÚ. Omezení zpracování nelze uplatnit pro zákonné povinnosti správce.</w:t>
      </w:r>
    </w:p>
    <w:p w:rsidR="00C67782" w:rsidRDefault="00C67782" w:rsidP="00AA3D32">
      <w:pPr>
        <w:pStyle w:val="Odrky2"/>
      </w:pPr>
      <w:r>
        <w:rPr>
          <w:lang w:eastAsia="cs-CZ"/>
        </w:rPr>
        <w:t xml:space="preserve">přenositelnost OÚ – tj. poskytnutí OÚ ve strukturovaném, běžně používaném strojově čitelném formátu. V případě, že to bude technicky možné a bude řádně určena a </w:t>
      </w:r>
      <w:proofErr w:type="spellStart"/>
      <w:r>
        <w:rPr>
          <w:lang w:eastAsia="cs-CZ"/>
        </w:rPr>
        <w:t>autorizovatelná</w:t>
      </w:r>
      <w:proofErr w:type="spellEnd"/>
      <w:r>
        <w:rPr>
          <w:lang w:eastAsia="cs-CZ"/>
        </w:rPr>
        <w:t xml:space="preserve"> osoba jiného správce, kterému bude chtít poskytovatel OÚ předat, bude možné i předání těchto údajů jinému správci. Toto právo je uplatnitelné pouze u elektronického zpracování na základě souhlasu, smlouvy nebo automatizovaného zpracování. Toto právo nelze uplatnit, pokud se jedná o zpracování OÚ nezbytném pro plnění úkolu prováděného ve veřejném zájmu nebo při výkonu veřejné moci. </w:t>
      </w:r>
      <w:r w:rsidRPr="00436436">
        <w:rPr>
          <w:lang w:eastAsia="cs-CZ"/>
        </w:rPr>
        <w:t>V případě, že by výkonem tohoto práva mohlo dojít k nepříznivému dotčení práv a svobod třetích osob, nebude možné žádosti vyhovět.</w:t>
      </w:r>
    </w:p>
    <w:p w:rsidR="00C67782" w:rsidRDefault="00C67782" w:rsidP="00AA3D32">
      <w:pPr>
        <w:pStyle w:val="Odrky2"/>
      </w:pPr>
      <w:r>
        <w:rPr>
          <w:lang w:eastAsia="cs-CZ"/>
        </w:rPr>
        <w:t>podání stížnosti u dozorového orgánu, kterým je Úřad na ochranu osobních údajů (</w:t>
      </w:r>
      <w:hyperlink r:id="rId8" w:history="1">
        <w:r w:rsidRPr="006A37FA">
          <w:rPr>
            <w:rStyle w:val="Hypertextovodkaz"/>
            <w:lang w:eastAsia="cs-CZ"/>
          </w:rPr>
          <w:t>www.uoou.cz</w:t>
        </w:r>
      </w:hyperlink>
      <w:r>
        <w:rPr>
          <w:lang w:eastAsia="cs-CZ"/>
        </w:rPr>
        <w:t xml:space="preserve"> ) v případě neoprávněného zpracování OÚ správcem.</w:t>
      </w:r>
    </w:p>
    <w:p w:rsidR="00AA3D32" w:rsidRDefault="00AA3D32" w:rsidP="000A4F16">
      <w:pPr>
        <w:rPr>
          <w:lang w:eastAsia="cs-CZ"/>
        </w:rPr>
      </w:pPr>
    </w:p>
    <w:p w:rsidR="00AA3D32" w:rsidRDefault="00AA3D32" w:rsidP="000A4F16">
      <w:pPr>
        <w:rPr>
          <w:lang w:eastAsia="cs-CZ"/>
        </w:rPr>
      </w:pPr>
    </w:p>
    <w:p w:rsidR="00295CDF" w:rsidRPr="00C67782" w:rsidRDefault="004679C1" w:rsidP="000A4F16">
      <w:pPr>
        <w:rPr>
          <w:b/>
          <w:lang w:eastAsia="cs-CZ"/>
        </w:rPr>
      </w:pPr>
      <w:r w:rsidRPr="00C67782">
        <w:rPr>
          <w:b/>
          <w:lang w:eastAsia="cs-CZ"/>
        </w:rPr>
        <w:t xml:space="preserve">Práva </w:t>
      </w:r>
      <w:r w:rsidR="00D26809" w:rsidRPr="00C67782">
        <w:rPr>
          <w:b/>
          <w:lang w:eastAsia="cs-CZ"/>
        </w:rPr>
        <w:t>poskytovatele O</w:t>
      </w:r>
      <w:r w:rsidRPr="00C67782">
        <w:rPr>
          <w:b/>
          <w:lang w:eastAsia="cs-CZ"/>
        </w:rPr>
        <w:t xml:space="preserve">Ú </w:t>
      </w:r>
      <w:r w:rsidR="00295CDF" w:rsidRPr="00C67782">
        <w:rPr>
          <w:b/>
          <w:lang w:eastAsia="cs-CZ"/>
        </w:rPr>
        <w:t>lze uplatnit:</w:t>
      </w:r>
    </w:p>
    <w:p w:rsidR="00295CDF" w:rsidRPr="003E2DAD" w:rsidRDefault="00295CDF" w:rsidP="00295CDF">
      <w:pPr>
        <w:pStyle w:val="Odrky2"/>
      </w:pPr>
      <w:r w:rsidRPr="003E2DAD">
        <w:t xml:space="preserve">Osobně u </w:t>
      </w:r>
      <w:r w:rsidR="003E2DAD" w:rsidRPr="003E2DAD">
        <w:t>statutárního zástupce</w:t>
      </w:r>
      <w:r w:rsidRPr="003E2DAD">
        <w:t xml:space="preserve"> školy</w:t>
      </w:r>
    </w:p>
    <w:p w:rsidR="00295CDF" w:rsidRDefault="00295CDF" w:rsidP="00295CDF">
      <w:pPr>
        <w:pStyle w:val="Odrky2"/>
      </w:pPr>
      <w:r>
        <w:t>Písemně poštovní zásilkou na adrese správce, kde podpis musí být úředně ověřen</w:t>
      </w:r>
    </w:p>
    <w:p w:rsidR="00295CDF" w:rsidRDefault="00295CDF" w:rsidP="00295CDF">
      <w:pPr>
        <w:pStyle w:val="Odrky2"/>
      </w:pPr>
      <w:r>
        <w:t xml:space="preserve">Elektronickým podáním na e-mail školy </w:t>
      </w:r>
      <w:r w:rsidR="00EF5FBE">
        <w:t>obsahující</w:t>
      </w:r>
      <w:r>
        <w:t> </w:t>
      </w:r>
      <w:r w:rsidR="00EF5FBE">
        <w:t xml:space="preserve">platný </w:t>
      </w:r>
      <w:r>
        <w:t>elektronický podpis žadatele</w:t>
      </w:r>
      <w:r w:rsidR="00EF5FBE">
        <w:t xml:space="preserve"> (</w:t>
      </w:r>
      <w:r>
        <w:t>platn</w:t>
      </w:r>
      <w:r w:rsidR="00EF5FBE">
        <w:t>ý</w:t>
      </w:r>
      <w:r>
        <w:t xml:space="preserve"> kvalifikovan</w:t>
      </w:r>
      <w:r w:rsidR="00EF5FBE">
        <w:t>ý</w:t>
      </w:r>
      <w:r>
        <w:t xml:space="preserve"> certifikát</w:t>
      </w:r>
      <w:r w:rsidR="00EF5FBE">
        <w:t>)</w:t>
      </w:r>
    </w:p>
    <w:p w:rsidR="00EF5FBE" w:rsidRDefault="00EF5FBE" w:rsidP="00295CDF">
      <w:pPr>
        <w:pStyle w:val="Odrky2"/>
      </w:pPr>
      <w:r>
        <w:t>Prostřednictvím datové schránky</w:t>
      </w:r>
    </w:p>
    <w:p w:rsidR="00527C8C" w:rsidRDefault="00527C8C" w:rsidP="00EF5FBE">
      <w:pPr>
        <w:pStyle w:val="Odrky2"/>
        <w:numPr>
          <w:ilvl w:val="0"/>
          <w:numId w:val="0"/>
        </w:numPr>
      </w:pPr>
      <w:r>
        <w:t xml:space="preserve">Aby nedošlo k nedorozumění, správce preferuje podání žádosti v písemné podobě (v případě osobního ústního podání bude tato žádost sepsána za přítomnosti žadatele). </w:t>
      </w:r>
    </w:p>
    <w:p w:rsidR="008C4A11" w:rsidRDefault="00EF5FBE" w:rsidP="00EF5FBE">
      <w:pPr>
        <w:pStyle w:val="Odrky2"/>
        <w:numPr>
          <w:ilvl w:val="0"/>
          <w:numId w:val="0"/>
        </w:numPr>
      </w:pPr>
      <w:r>
        <w:t xml:space="preserve">Správce musí na žádost odpovědět </w:t>
      </w:r>
      <w:r w:rsidR="008C4A11">
        <w:t>do 1 měsíce od podání žádosti, resp. ověření jednoznačné identifikace žadatele. Ve zdůvodněných případech je možno reagovat do 3 měsíců, ale s podmínkou že toto prodloužení termínu je předáno žadateli do 1 měsíce od podání žádosti, resp. ověření jednoznačné identifikace žadatele.</w:t>
      </w:r>
      <w:r w:rsidR="00D26809">
        <w:t xml:space="preserve"> </w:t>
      </w:r>
      <w:r w:rsidR="00AA57F3">
        <w:t>Vlastní vyjádření k ž</w:t>
      </w:r>
      <w:r w:rsidR="00D26809">
        <w:t>ádost</w:t>
      </w:r>
      <w:r w:rsidR="00AA57F3">
        <w:t>i</w:t>
      </w:r>
      <w:r w:rsidR="00D26809">
        <w:t xml:space="preserve"> je posuzován</w:t>
      </w:r>
      <w:r>
        <w:t>o</w:t>
      </w:r>
      <w:r w:rsidR="00D26809">
        <w:t xml:space="preserve"> v souvislosti s ostatními právními předpisy</w:t>
      </w:r>
      <w:r w:rsidR="00AA57F3">
        <w:t xml:space="preserve">, </w:t>
      </w:r>
      <w:r w:rsidR="002E27E9">
        <w:t>příp. zákonnými povinnostmi správce</w:t>
      </w:r>
      <w:r w:rsidR="00AA57F3">
        <w:t>.</w:t>
      </w:r>
    </w:p>
    <w:p w:rsidR="00D26809" w:rsidRDefault="008C4A11" w:rsidP="000A4F16">
      <w:r>
        <w:rPr>
          <w:lang w:eastAsia="cs-CZ"/>
        </w:rPr>
        <w:t xml:space="preserve">Informace jsou poskytovány bezplatně </w:t>
      </w:r>
      <w:r w:rsidR="00670CA7">
        <w:rPr>
          <w:lang w:eastAsia="cs-CZ"/>
        </w:rPr>
        <w:t>mimo</w:t>
      </w:r>
      <w:r>
        <w:rPr>
          <w:lang w:eastAsia="cs-CZ"/>
        </w:rPr>
        <w:t xml:space="preserve"> případů, kdy </w:t>
      </w:r>
      <w:r w:rsidR="00670CA7">
        <w:rPr>
          <w:lang w:eastAsia="cs-CZ"/>
        </w:rPr>
        <w:t xml:space="preserve">správce </w:t>
      </w:r>
      <w:r>
        <w:rPr>
          <w:lang w:eastAsia="cs-CZ"/>
        </w:rPr>
        <w:t xml:space="preserve">posoudí </w:t>
      </w:r>
      <w:r>
        <w:t>žádost jako zbytečně opakovanou, nepřiměřenou, nedůvodnou, nebo pokud nejde o oprávněný zájem žadatele.</w:t>
      </w:r>
    </w:p>
    <w:p w:rsidR="002E27E9" w:rsidRDefault="002E27E9" w:rsidP="000A4F16">
      <w:r>
        <w:t>Pro plnění práv jsou vytvořeny formuláře, které jsou zveřejněny viz kap.3 tohoto dokumentu.</w:t>
      </w:r>
    </w:p>
    <w:sectPr w:rsidR="002E27E9" w:rsidSect="00F637B9">
      <w:headerReference w:type="even" r:id="rId9"/>
      <w:headerReference w:type="default" r:id="rId10"/>
      <w:footerReference w:type="even" r:id="rId11"/>
      <w:footerReference w:type="default" r:id="rId12"/>
      <w:headerReference w:type="first" r:id="rId13"/>
      <w:footerReference w:type="first" r:id="rId14"/>
      <w:pgSz w:w="11906" w:h="16838" w:code="9"/>
      <w:pgMar w:top="851" w:right="1418" w:bottom="851"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37A06" w:rsidRDefault="00C37A06" w:rsidP="00817271">
      <w:r>
        <w:separator/>
      </w:r>
    </w:p>
  </w:endnote>
  <w:endnote w:type="continuationSeparator" w:id="0">
    <w:p w:rsidR="00C37A06" w:rsidRDefault="00C37A06" w:rsidP="0081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7782" w:rsidRDefault="00C677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840208"/>
      <w:docPartObj>
        <w:docPartGallery w:val="Page Numbers (Bottom of Page)"/>
        <w:docPartUnique/>
      </w:docPartObj>
    </w:sdtPr>
    <w:sdtEndPr/>
    <w:sdtContent>
      <w:sdt>
        <w:sdtPr>
          <w:id w:val="860082579"/>
          <w:docPartObj>
            <w:docPartGallery w:val="Page Numbers (Top of Page)"/>
            <w:docPartUnique/>
          </w:docPartObj>
        </w:sdtPr>
        <w:sdtEndPr/>
        <w:sdtContent>
          <w:p w:rsidR="00C67782" w:rsidRDefault="00C67782">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rsidR="00C67782" w:rsidRPr="00817271" w:rsidRDefault="00C67782" w:rsidP="00817271">
    <w:pPr>
      <w:pStyle w:val="Normlnweb"/>
      <w:spacing w:before="0" w:beforeAutospacing="0" w:after="0" w:afterAutospacing="0"/>
      <w:rPr>
        <w:rFonts w:ascii="Arial" w:eastAsiaTheme="minorEastAsia" w:hAnsi="Arial" w:cs="Arial"/>
        <w:color w:val="000000" w:themeColor="text1"/>
        <w:kern w:val="24"/>
        <w:sz w:val="20"/>
        <w:szCs w:val="20"/>
        <w14:reflection w14:blurRad="6350" w14:stA="100000" w14:stPos="0" w14:endA="0" w14:endPos="0" w14:dist="0" w14:dir="5400000" w14:fadeDir="5400000" w14:sx="100000" w14:sy="-100000" w14:kx="0" w14:ky="0" w14:algn="b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7782" w:rsidRDefault="00C677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37A06" w:rsidRDefault="00C37A06" w:rsidP="00817271">
      <w:r>
        <w:separator/>
      </w:r>
    </w:p>
  </w:footnote>
  <w:footnote w:type="continuationSeparator" w:id="0">
    <w:p w:rsidR="00C37A06" w:rsidRDefault="00C37A06" w:rsidP="00817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7782" w:rsidRDefault="00C677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7782" w:rsidRDefault="00C67782" w:rsidP="00817271">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7782" w:rsidRDefault="00C677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14E5B"/>
    <w:multiLevelType w:val="hybridMultilevel"/>
    <w:tmpl w:val="9CEC8E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25E86AD8"/>
    <w:multiLevelType w:val="multilevel"/>
    <w:tmpl w:val="4DFAE400"/>
    <w:styleLink w:val="Odrkynormln"/>
    <w:lvl w:ilvl="0">
      <w:start w:val="1"/>
      <w:numFmt w:val="decimal"/>
      <w:pStyle w:val="Nadpis1"/>
      <w:lvlText w:val="%1"/>
      <w:lvlJc w:val="left"/>
      <w:pPr>
        <w:tabs>
          <w:tab w:val="num" w:pos="1049"/>
        </w:tabs>
        <w:ind w:left="1049" w:hanging="907"/>
      </w:pPr>
      <w:rPr>
        <w:rFonts w:hint="default"/>
      </w:rPr>
    </w:lvl>
    <w:lvl w:ilvl="1">
      <w:start w:val="1"/>
      <w:numFmt w:val="decimal"/>
      <w:pStyle w:val="Nadpis2"/>
      <w:lvlText w:val="%1.%2"/>
      <w:lvlJc w:val="left"/>
      <w:pPr>
        <w:tabs>
          <w:tab w:val="num" w:pos="907"/>
        </w:tabs>
        <w:ind w:left="907" w:hanging="907"/>
      </w:pPr>
      <w:rPr>
        <w:rFonts w:hint="default"/>
      </w:rPr>
    </w:lvl>
    <w:lvl w:ilvl="2">
      <w:start w:val="1"/>
      <w:numFmt w:val="decimal"/>
      <w:pStyle w:val="Nadpis3"/>
      <w:lvlText w:val="%1.%2.%3"/>
      <w:lvlJc w:val="left"/>
      <w:pPr>
        <w:tabs>
          <w:tab w:val="num" w:pos="907"/>
        </w:tabs>
        <w:ind w:left="907" w:hanging="907"/>
      </w:pPr>
      <w:rPr>
        <w:rFonts w:hint="default"/>
      </w:rPr>
    </w:lvl>
    <w:lvl w:ilvl="3">
      <w:start w:val="1"/>
      <w:numFmt w:val="decimal"/>
      <w:pStyle w:val="Nadpis4"/>
      <w:lvlText w:val="%1.%2.%3.%4"/>
      <w:lvlJc w:val="left"/>
      <w:pPr>
        <w:tabs>
          <w:tab w:val="num" w:pos="1224"/>
        </w:tabs>
        <w:ind w:left="1224" w:hanging="864"/>
      </w:pPr>
      <w:rPr>
        <w:rFonts w:hint="default"/>
      </w:rPr>
    </w:lvl>
    <w:lvl w:ilvl="4">
      <w:start w:val="1"/>
      <w:numFmt w:val="decimal"/>
      <w:pStyle w:val="Nadpis5"/>
      <w:lvlText w:val="%1.%2.%3.%4.%5"/>
      <w:lvlJc w:val="left"/>
      <w:pPr>
        <w:tabs>
          <w:tab w:val="num" w:pos="1368"/>
        </w:tabs>
        <w:ind w:left="1368" w:hanging="1008"/>
      </w:pPr>
      <w:rPr>
        <w:rFonts w:hint="default"/>
      </w:rPr>
    </w:lvl>
    <w:lvl w:ilvl="5">
      <w:start w:val="1"/>
      <w:numFmt w:val="none"/>
      <w:lvlText w:val=""/>
      <w:lvlJc w:val="left"/>
      <w:pPr>
        <w:tabs>
          <w:tab w:val="num" w:pos="1512"/>
        </w:tabs>
        <w:ind w:left="1512" w:hanging="1152"/>
      </w:pPr>
      <w:rPr>
        <w:rFonts w:hint="default"/>
      </w:rPr>
    </w:lvl>
    <w:lvl w:ilvl="6">
      <w:start w:val="1"/>
      <w:numFmt w:val="none"/>
      <w:lvlText w:val=""/>
      <w:lvlJc w:val="left"/>
      <w:pPr>
        <w:tabs>
          <w:tab w:val="num" w:pos="1656"/>
        </w:tabs>
        <w:ind w:left="1656" w:hanging="1296"/>
      </w:pPr>
      <w:rPr>
        <w:rFonts w:hint="default"/>
      </w:rPr>
    </w:lvl>
    <w:lvl w:ilvl="7">
      <w:start w:val="1"/>
      <w:numFmt w:val="none"/>
      <w:lvlText w:val=""/>
      <w:lvlJc w:val="left"/>
      <w:pPr>
        <w:tabs>
          <w:tab w:val="num" w:pos="1800"/>
        </w:tabs>
        <w:ind w:left="1800" w:hanging="1440"/>
      </w:pPr>
      <w:rPr>
        <w:rFonts w:hint="default"/>
      </w:rPr>
    </w:lvl>
    <w:lvl w:ilvl="8">
      <w:start w:val="1"/>
      <w:numFmt w:val="none"/>
      <w:lvlText w:val=""/>
      <w:lvlJc w:val="left"/>
      <w:pPr>
        <w:tabs>
          <w:tab w:val="num" w:pos="1944"/>
        </w:tabs>
        <w:ind w:left="1944" w:hanging="1584"/>
      </w:pPr>
      <w:rPr>
        <w:rFonts w:hint="default"/>
      </w:rPr>
    </w:lvl>
  </w:abstractNum>
  <w:abstractNum w:abstractNumId="2" w15:restartNumberingAfterBreak="0">
    <w:nsid w:val="2DBB1088"/>
    <w:multiLevelType w:val="hybridMultilevel"/>
    <w:tmpl w:val="C5FE4960"/>
    <w:lvl w:ilvl="0" w:tplc="429A708E">
      <w:start w:val="1"/>
      <w:numFmt w:val="bullet"/>
      <w:pStyle w:val="Odrky2"/>
      <w:lvlText w:val=""/>
      <w:lvlJc w:val="left"/>
      <w:pPr>
        <w:ind w:left="1284" w:hanging="360"/>
      </w:pPr>
      <w:rPr>
        <w:rFonts w:ascii="Wingdings" w:hAnsi="Wingdings" w:hint="default"/>
        <w:color w:val="auto"/>
        <w:sz w:val="20"/>
      </w:rPr>
    </w:lvl>
    <w:lvl w:ilvl="1" w:tplc="FE72EFFA">
      <w:numFmt w:val="bullet"/>
      <w:lvlText w:val="-"/>
      <w:lvlJc w:val="left"/>
      <w:pPr>
        <w:ind w:left="2004" w:hanging="360"/>
      </w:pPr>
      <w:rPr>
        <w:rFonts w:ascii="Arial" w:eastAsiaTheme="minorHAnsi" w:hAnsi="Arial" w:cs="Arial" w:hint="default"/>
      </w:rPr>
    </w:lvl>
    <w:lvl w:ilvl="2" w:tplc="04050005">
      <w:start w:val="1"/>
      <w:numFmt w:val="bullet"/>
      <w:pStyle w:val="Odrky3"/>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3" w15:restartNumberingAfterBreak="0">
    <w:nsid w:val="33051050"/>
    <w:multiLevelType w:val="hybridMultilevel"/>
    <w:tmpl w:val="FC8E7082"/>
    <w:lvl w:ilvl="0" w:tplc="04050001">
      <w:start w:val="1"/>
      <w:numFmt w:val="lowerLetter"/>
      <w:pStyle w:val="Text11odstaveca"/>
      <w:lvlText w:val="%1)"/>
      <w:lvlJc w:val="left"/>
      <w:pPr>
        <w:ind w:left="1571"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 w15:restartNumberingAfterBreak="0">
    <w:nsid w:val="3C2D42F4"/>
    <w:multiLevelType w:val="multilevel"/>
    <w:tmpl w:val="E1A2862A"/>
    <w:lvl w:ilvl="0">
      <w:start w:val="1"/>
      <w:numFmt w:val="bullet"/>
      <w:pStyle w:val="Odrky1"/>
      <w:lvlText w:val=""/>
      <w:lvlJc w:val="left"/>
      <w:pPr>
        <w:ind w:left="-2475" w:hanging="360"/>
      </w:pPr>
      <w:rPr>
        <w:rFonts w:ascii="Wingdings" w:hAnsi="Wingdings" w:hint="default"/>
        <w:color w:val="auto"/>
        <w:sz w:val="20"/>
      </w:rPr>
    </w:lvl>
    <w:lvl w:ilvl="1">
      <w:start w:val="1"/>
      <w:numFmt w:val="bullet"/>
      <w:lvlText w:val=""/>
      <w:lvlJc w:val="left"/>
      <w:pPr>
        <w:tabs>
          <w:tab w:val="num" w:pos="-2268"/>
        </w:tabs>
        <w:ind w:left="-2268" w:hanging="283"/>
      </w:pPr>
      <w:rPr>
        <w:rFonts w:ascii="Wingdings 2" w:hAnsi="Wingdings 2" w:hint="default"/>
        <w:color w:val="000000" w:themeColor="text1"/>
        <w:sz w:val="16"/>
      </w:rPr>
    </w:lvl>
    <w:lvl w:ilvl="2">
      <w:start w:val="1"/>
      <w:numFmt w:val="bullet"/>
      <w:lvlText w:val=""/>
      <w:lvlJc w:val="left"/>
      <w:pPr>
        <w:tabs>
          <w:tab w:val="num" w:pos="-1984"/>
        </w:tabs>
        <w:ind w:left="-1984" w:hanging="284"/>
      </w:pPr>
      <w:rPr>
        <w:rFonts w:ascii="Wingdings 2" w:hAnsi="Wingdings 2" w:hint="default"/>
        <w:color w:val="1F497D" w:themeColor="text2"/>
        <w:sz w:val="16"/>
      </w:rPr>
    </w:lvl>
    <w:lvl w:ilvl="3">
      <w:start w:val="1"/>
      <w:numFmt w:val="bullet"/>
      <w:lvlText w:val=""/>
      <w:lvlJc w:val="left"/>
      <w:pPr>
        <w:tabs>
          <w:tab w:val="num" w:pos="-1928"/>
        </w:tabs>
        <w:ind w:left="-1928" w:hanging="227"/>
      </w:pPr>
      <w:rPr>
        <w:rFonts w:ascii="Wingdings 2" w:hAnsi="Wingdings 2" w:hint="default"/>
        <w:color w:val="4F81BD" w:themeColor="accent1"/>
      </w:rPr>
    </w:lvl>
    <w:lvl w:ilvl="4">
      <w:start w:val="1"/>
      <w:numFmt w:val="bullet"/>
      <w:lvlText w:val=""/>
      <w:lvlJc w:val="left"/>
      <w:pPr>
        <w:tabs>
          <w:tab w:val="num" w:pos="-1701"/>
        </w:tabs>
        <w:ind w:left="-1701" w:hanging="227"/>
      </w:pPr>
      <w:rPr>
        <w:rFonts w:ascii="Wingdings 2" w:hAnsi="Wingdings 2" w:hint="default"/>
        <w:color w:val="4F81BD" w:themeColor="accent1"/>
      </w:rPr>
    </w:lvl>
    <w:lvl w:ilvl="5">
      <w:start w:val="1"/>
      <w:numFmt w:val="lowerRoman"/>
      <w:lvlText w:val="(%6)"/>
      <w:lvlJc w:val="left"/>
      <w:pPr>
        <w:ind w:left="-675" w:hanging="360"/>
      </w:pPr>
      <w:rPr>
        <w:rFonts w:hint="default"/>
      </w:rPr>
    </w:lvl>
    <w:lvl w:ilvl="6">
      <w:start w:val="1"/>
      <w:numFmt w:val="decimal"/>
      <w:lvlText w:val="%7."/>
      <w:lvlJc w:val="left"/>
      <w:pPr>
        <w:ind w:left="-315" w:hanging="360"/>
      </w:pPr>
      <w:rPr>
        <w:rFonts w:hint="default"/>
      </w:rPr>
    </w:lvl>
    <w:lvl w:ilvl="7">
      <w:start w:val="1"/>
      <w:numFmt w:val="lowerLetter"/>
      <w:lvlText w:val="%8."/>
      <w:lvlJc w:val="left"/>
      <w:pPr>
        <w:ind w:left="45" w:hanging="360"/>
      </w:pPr>
      <w:rPr>
        <w:rFonts w:hint="default"/>
      </w:rPr>
    </w:lvl>
    <w:lvl w:ilvl="8">
      <w:start w:val="1"/>
      <w:numFmt w:val="lowerRoman"/>
      <w:lvlText w:val="%9."/>
      <w:lvlJc w:val="left"/>
      <w:pPr>
        <w:ind w:left="405" w:hanging="360"/>
      </w:pPr>
      <w:rPr>
        <w:rFonts w:hint="default"/>
      </w:rPr>
    </w:lvl>
  </w:abstractNum>
  <w:abstractNum w:abstractNumId="5" w15:restartNumberingAfterBreak="0">
    <w:nsid w:val="3D6B7A67"/>
    <w:multiLevelType w:val="hybridMultilevel"/>
    <w:tmpl w:val="0E321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3D2529"/>
    <w:multiLevelType w:val="hybridMultilevel"/>
    <w:tmpl w:val="97842E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40B06350"/>
    <w:multiLevelType w:val="hybridMultilevel"/>
    <w:tmpl w:val="B2B44CAE"/>
    <w:lvl w:ilvl="0" w:tplc="C76E3C20">
      <w:start w:val="1"/>
      <w:numFmt w:val="lowerLetter"/>
      <w:lvlText w:val="%1)"/>
      <w:lvlJc w:val="left"/>
      <w:pPr>
        <w:ind w:left="363" w:hanging="360"/>
      </w:pPr>
    </w:lvl>
    <w:lvl w:ilvl="1" w:tplc="04050019">
      <w:start w:val="1"/>
      <w:numFmt w:val="lowerLetter"/>
      <w:lvlText w:val="%2."/>
      <w:lvlJc w:val="left"/>
      <w:pPr>
        <w:ind w:left="1083" w:hanging="360"/>
      </w:pPr>
    </w:lvl>
    <w:lvl w:ilvl="2" w:tplc="0405001B">
      <w:start w:val="1"/>
      <w:numFmt w:val="lowerRoman"/>
      <w:lvlText w:val="%3."/>
      <w:lvlJc w:val="right"/>
      <w:pPr>
        <w:ind w:left="1803" w:hanging="180"/>
      </w:pPr>
    </w:lvl>
    <w:lvl w:ilvl="3" w:tplc="0405000F">
      <w:start w:val="1"/>
      <w:numFmt w:val="decimal"/>
      <w:lvlText w:val="%4."/>
      <w:lvlJc w:val="left"/>
      <w:pPr>
        <w:ind w:left="2523" w:hanging="360"/>
      </w:pPr>
    </w:lvl>
    <w:lvl w:ilvl="4" w:tplc="04050019">
      <w:start w:val="1"/>
      <w:numFmt w:val="lowerLetter"/>
      <w:lvlText w:val="%5."/>
      <w:lvlJc w:val="left"/>
      <w:pPr>
        <w:ind w:left="3243" w:hanging="360"/>
      </w:pPr>
    </w:lvl>
    <w:lvl w:ilvl="5" w:tplc="0405001B">
      <w:start w:val="1"/>
      <w:numFmt w:val="lowerRoman"/>
      <w:lvlText w:val="%6."/>
      <w:lvlJc w:val="right"/>
      <w:pPr>
        <w:ind w:left="3963" w:hanging="180"/>
      </w:pPr>
    </w:lvl>
    <w:lvl w:ilvl="6" w:tplc="0405000F">
      <w:start w:val="1"/>
      <w:numFmt w:val="decimal"/>
      <w:lvlText w:val="%7."/>
      <w:lvlJc w:val="left"/>
      <w:pPr>
        <w:ind w:left="4683" w:hanging="360"/>
      </w:pPr>
    </w:lvl>
    <w:lvl w:ilvl="7" w:tplc="04050019">
      <w:start w:val="1"/>
      <w:numFmt w:val="lowerLetter"/>
      <w:lvlText w:val="%8."/>
      <w:lvlJc w:val="left"/>
      <w:pPr>
        <w:ind w:left="5403" w:hanging="360"/>
      </w:pPr>
    </w:lvl>
    <w:lvl w:ilvl="8" w:tplc="0405001B">
      <w:start w:val="1"/>
      <w:numFmt w:val="lowerRoman"/>
      <w:lvlText w:val="%9."/>
      <w:lvlJc w:val="right"/>
      <w:pPr>
        <w:ind w:left="6123" w:hanging="180"/>
      </w:pPr>
    </w:lvl>
  </w:abstractNum>
  <w:abstractNum w:abstractNumId="8" w15:restartNumberingAfterBreak="0">
    <w:nsid w:val="419B08A2"/>
    <w:multiLevelType w:val="multilevel"/>
    <w:tmpl w:val="4DFAE400"/>
    <w:numStyleLink w:val="Odrkynormln"/>
  </w:abstractNum>
  <w:abstractNum w:abstractNumId="9" w15:restartNumberingAfterBreak="0">
    <w:nsid w:val="5E005E25"/>
    <w:multiLevelType w:val="hybridMultilevel"/>
    <w:tmpl w:val="B43267E6"/>
    <w:lvl w:ilvl="0" w:tplc="7988C596">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56590"/>
    <w:multiLevelType w:val="hybridMultilevel"/>
    <w:tmpl w:val="31CA5BFA"/>
    <w:lvl w:ilvl="0" w:tplc="2132CC36">
      <w:start w:val="1"/>
      <w:numFmt w:val="bullet"/>
      <w:lvlText w:val="•"/>
      <w:lvlJc w:val="left"/>
      <w:pPr>
        <w:tabs>
          <w:tab w:val="num" w:pos="720"/>
        </w:tabs>
        <w:ind w:left="720" w:hanging="360"/>
      </w:pPr>
      <w:rPr>
        <w:rFonts w:ascii="Arial" w:hAnsi="Arial" w:hint="default"/>
      </w:rPr>
    </w:lvl>
    <w:lvl w:ilvl="1" w:tplc="D75ECC00">
      <w:start w:val="1"/>
      <w:numFmt w:val="bullet"/>
      <w:lvlText w:val="•"/>
      <w:lvlJc w:val="left"/>
      <w:pPr>
        <w:tabs>
          <w:tab w:val="num" w:pos="1440"/>
        </w:tabs>
        <w:ind w:left="1440" w:hanging="360"/>
      </w:pPr>
      <w:rPr>
        <w:rFonts w:ascii="Arial" w:hAnsi="Arial" w:hint="default"/>
      </w:rPr>
    </w:lvl>
    <w:lvl w:ilvl="2" w:tplc="B2282304" w:tentative="1">
      <w:start w:val="1"/>
      <w:numFmt w:val="bullet"/>
      <w:lvlText w:val="•"/>
      <w:lvlJc w:val="left"/>
      <w:pPr>
        <w:tabs>
          <w:tab w:val="num" w:pos="2160"/>
        </w:tabs>
        <w:ind w:left="2160" w:hanging="360"/>
      </w:pPr>
      <w:rPr>
        <w:rFonts w:ascii="Arial" w:hAnsi="Arial" w:hint="default"/>
      </w:rPr>
    </w:lvl>
    <w:lvl w:ilvl="3" w:tplc="D05CD7AC" w:tentative="1">
      <w:start w:val="1"/>
      <w:numFmt w:val="bullet"/>
      <w:lvlText w:val="•"/>
      <w:lvlJc w:val="left"/>
      <w:pPr>
        <w:tabs>
          <w:tab w:val="num" w:pos="2880"/>
        </w:tabs>
        <w:ind w:left="2880" w:hanging="360"/>
      </w:pPr>
      <w:rPr>
        <w:rFonts w:ascii="Arial" w:hAnsi="Arial" w:hint="default"/>
      </w:rPr>
    </w:lvl>
    <w:lvl w:ilvl="4" w:tplc="78667686" w:tentative="1">
      <w:start w:val="1"/>
      <w:numFmt w:val="bullet"/>
      <w:lvlText w:val="•"/>
      <w:lvlJc w:val="left"/>
      <w:pPr>
        <w:tabs>
          <w:tab w:val="num" w:pos="3600"/>
        </w:tabs>
        <w:ind w:left="3600" w:hanging="360"/>
      </w:pPr>
      <w:rPr>
        <w:rFonts w:ascii="Arial" w:hAnsi="Arial" w:hint="default"/>
      </w:rPr>
    </w:lvl>
    <w:lvl w:ilvl="5" w:tplc="96C6A61E" w:tentative="1">
      <w:start w:val="1"/>
      <w:numFmt w:val="bullet"/>
      <w:lvlText w:val="•"/>
      <w:lvlJc w:val="left"/>
      <w:pPr>
        <w:tabs>
          <w:tab w:val="num" w:pos="4320"/>
        </w:tabs>
        <w:ind w:left="4320" w:hanging="360"/>
      </w:pPr>
      <w:rPr>
        <w:rFonts w:ascii="Arial" w:hAnsi="Arial" w:hint="default"/>
      </w:rPr>
    </w:lvl>
    <w:lvl w:ilvl="6" w:tplc="6C56A8E6" w:tentative="1">
      <w:start w:val="1"/>
      <w:numFmt w:val="bullet"/>
      <w:lvlText w:val="•"/>
      <w:lvlJc w:val="left"/>
      <w:pPr>
        <w:tabs>
          <w:tab w:val="num" w:pos="5040"/>
        </w:tabs>
        <w:ind w:left="5040" w:hanging="360"/>
      </w:pPr>
      <w:rPr>
        <w:rFonts w:ascii="Arial" w:hAnsi="Arial" w:hint="default"/>
      </w:rPr>
    </w:lvl>
    <w:lvl w:ilvl="7" w:tplc="29C02C22" w:tentative="1">
      <w:start w:val="1"/>
      <w:numFmt w:val="bullet"/>
      <w:lvlText w:val="•"/>
      <w:lvlJc w:val="left"/>
      <w:pPr>
        <w:tabs>
          <w:tab w:val="num" w:pos="5760"/>
        </w:tabs>
        <w:ind w:left="5760" w:hanging="360"/>
      </w:pPr>
      <w:rPr>
        <w:rFonts w:ascii="Arial" w:hAnsi="Arial" w:hint="default"/>
      </w:rPr>
    </w:lvl>
    <w:lvl w:ilvl="8" w:tplc="844A83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3780DBD"/>
    <w:multiLevelType w:val="singleLevel"/>
    <w:tmpl w:val="868C3EBC"/>
    <w:lvl w:ilvl="0">
      <w:start w:val="1"/>
      <w:numFmt w:val="lowerLetter"/>
      <w:lvlText w:val="%1)"/>
      <w:legacy w:legacy="1" w:legacySpace="120" w:legacyIndent="360"/>
      <w:lvlJc w:val="left"/>
      <w:pPr>
        <w:ind w:left="360" w:hanging="360"/>
      </w:pPr>
    </w:lvl>
  </w:abstractNum>
  <w:num w:numId="1">
    <w:abstractNumId w:val="1"/>
  </w:num>
  <w:num w:numId="2">
    <w:abstractNumId w:val="8"/>
  </w:num>
  <w:num w:numId="3">
    <w:abstractNumId w:val="4"/>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1"/>
    <w:lvlOverride w:ilvl="0">
      <w:startOverride w:val="1"/>
    </w:lvlOverride>
  </w:num>
  <w:num w:numId="20">
    <w:abstractNumId w:val="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FBA"/>
    <w:rsid w:val="00005691"/>
    <w:rsid w:val="00010D98"/>
    <w:rsid w:val="00027B54"/>
    <w:rsid w:val="0004179B"/>
    <w:rsid w:val="000521AF"/>
    <w:rsid w:val="00056360"/>
    <w:rsid w:val="000A4F16"/>
    <w:rsid w:val="000B2D7C"/>
    <w:rsid w:val="000E4217"/>
    <w:rsid w:val="00114589"/>
    <w:rsid w:val="00121F13"/>
    <w:rsid w:val="00136273"/>
    <w:rsid w:val="001C0290"/>
    <w:rsid w:val="00235B59"/>
    <w:rsid w:val="0026647C"/>
    <w:rsid w:val="00295CDF"/>
    <w:rsid w:val="00295E8B"/>
    <w:rsid w:val="002A5CBC"/>
    <w:rsid w:val="002E27E9"/>
    <w:rsid w:val="002F45BF"/>
    <w:rsid w:val="002F5BA0"/>
    <w:rsid w:val="00304CE0"/>
    <w:rsid w:val="00327252"/>
    <w:rsid w:val="00346EE9"/>
    <w:rsid w:val="003546E9"/>
    <w:rsid w:val="00354D3D"/>
    <w:rsid w:val="00354EA5"/>
    <w:rsid w:val="00362484"/>
    <w:rsid w:val="00374D7E"/>
    <w:rsid w:val="00393457"/>
    <w:rsid w:val="003A6154"/>
    <w:rsid w:val="003B1B99"/>
    <w:rsid w:val="003C74F2"/>
    <w:rsid w:val="003E02C4"/>
    <w:rsid w:val="003E2DAD"/>
    <w:rsid w:val="003F7337"/>
    <w:rsid w:val="00411FBA"/>
    <w:rsid w:val="004312E0"/>
    <w:rsid w:val="00436436"/>
    <w:rsid w:val="00441696"/>
    <w:rsid w:val="00452A0C"/>
    <w:rsid w:val="004679C1"/>
    <w:rsid w:val="004B48C1"/>
    <w:rsid w:val="004C11C4"/>
    <w:rsid w:val="004F0E71"/>
    <w:rsid w:val="00527C8C"/>
    <w:rsid w:val="00527FFB"/>
    <w:rsid w:val="00581A7C"/>
    <w:rsid w:val="005C2B93"/>
    <w:rsid w:val="005D4FDE"/>
    <w:rsid w:val="005F45E0"/>
    <w:rsid w:val="006040D1"/>
    <w:rsid w:val="00620679"/>
    <w:rsid w:val="00632F39"/>
    <w:rsid w:val="00653B53"/>
    <w:rsid w:val="00670CA7"/>
    <w:rsid w:val="00681441"/>
    <w:rsid w:val="0068627A"/>
    <w:rsid w:val="006B22E0"/>
    <w:rsid w:val="006C1681"/>
    <w:rsid w:val="006F4ADA"/>
    <w:rsid w:val="00713E22"/>
    <w:rsid w:val="007739B7"/>
    <w:rsid w:val="00780F48"/>
    <w:rsid w:val="007A6143"/>
    <w:rsid w:val="007B004A"/>
    <w:rsid w:val="007D3324"/>
    <w:rsid w:val="00817271"/>
    <w:rsid w:val="00821608"/>
    <w:rsid w:val="00837F10"/>
    <w:rsid w:val="00860994"/>
    <w:rsid w:val="00881213"/>
    <w:rsid w:val="008925D4"/>
    <w:rsid w:val="00897CCF"/>
    <w:rsid w:val="008B4CAE"/>
    <w:rsid w:val="008C4A11"/>
    <w:rsid w:val="008C4EC7"/>
    <w:rsid w:val="008C71ED"/>
    <w:rsid w:val="0091364F"/>
    <w:rsid w:val="00921BCF"/>
    <w:rsid w:val="00937629"/>
    <w:rsid w:val="00950E7C"/>
    <w:rsid w:val="00955721"/>
    <w:rsid w:val="009701D1"/>
    <w:rsid w:val="0097363F"/>
    <w:rsid w:val="009C38F1"/>
    <w:rsid w:val="009E689B"/>
    <w:rsid w:val="00A04C28"/>
    <w:rsid w:val="00A1069E"/>
    <w:rsid w:val="00A25A4E"/>
    <w:rsid w:val="00A2634C"/>
    <w:rsid w:val="00A36C5E"/>
    <w:rsid w:val="00A7436F"/>
    <w:rsid w:val="00A85AEC"/>
    <w:rsid w:val="00AA3D32"/>
    <w:rsid w:val="00AA57F3"/>
    <w:rsid w:val="00AC7A22"/>
    <w:rsid w:val="00AD6AC7"/>
    <w:rsid w:val="00AE3065"/>
    <w:rsid w:val="00B036E6"/>
    <w:rsid w:val="00B23B6F"/>
    <w:rsid w:val="00B27DB5"/>
    <w:rsid w:val="00B42F6F"/>
    <w:rsid w:val="00B43796"/>
    <w:rsid w:val="00B75CB4"/>
    <w:rsid w:val="00B92BB6"/>
    <w:rsid w:val="00BA026C"/>
    <w:rsid w:val="00BA5C82"/>
    <w:rsid w:val="00BA78F3"/>
    <w:rsid w:val="00BC2FB7"/>
    <w:rsid w:val="00BD21F0"/>
    <w:rsid w:val="00BF529E"/>
    <w:rsid w:val="00C313D6"/>
    <w:rsid w:val="00C37A06"/>
    <w:rsid w:val="00C47594"/>
    <w:rsid w:val="00C64BD2"/>
    <w:rsid w:val="00C67782"/>
    <w:rsid w:val="00C677EE"/>
    <w:rsid w:val="00CA0455"/>
    <w:rsid w:val="00CA4578"/>
    <w:rsid w:val="00CD2593"/>
    <w:rsid w:val="00CE60E7"/>
    <w:rsid w:val="00CE7601"/>
    <w:rsid w:val="00CF57E0"/>
    <w:rsid w:val="00D05641"/>
    <w:rsid w:val="00D13CA7"/>
    <w:rsid w:val="00D1449B"/>
    <w:rsid w:val="00D26809"/>
    <w:rsid w:val="00D45FBD"/>
    <w:rsid w:val="00D671C9"/>
    <w:rsid w:val="00D86F16"/>
    <w:rsid w:val="00DA7BD8"/>
    <w:rsid w:val="00DB2800"/>
    <w:rsid w:val="00DC3590"/>
    <w:rsid w:val="00DC6443"/>
    <w:rsid w:val="00DE6F36"/>
    <w:rsid w:val="00DF45D0"/>
    <w:rsid w:val="00DF7972"/>
    <w:rsid w:val="00E05358"/>
    <w:rsid w:val="00EA0AA4"/>
    <w:rsid w:val="00ED00A9"/>
    <w:rsid w:val="00EF5FBE"/>
    <w:rsid w:val="00F0144E"/>
    <w:rsid w:val="00F37277"/>
    <w:rsid w:val="00F55873"/>
    <w:rsid w:val="00F637B9"/>
    <w:rsid w:val="00FB3B6E"/>
    <w:rsid w:val="00FD1E11"/>
    <w:rsid w:val="00FE0C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4290F"/>
  <w15:docId w15:val="{65B84CB3-8876-425E-AAFA-15F8316B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1" w:qFormat="1"/>
    <w:lsdException w:name="heading 2" w:semiHidden="1" w:uiPriority="11" w:unhideWhenUsed="1" w:qFormat="1"/>
    <w:lsdException w:name="heading 3" w:semiHidden="1" w:uiPriority="13" w:unhideWhenUsed="1" w:qFormat="1"/>
    <w:lsdException w:name="heading 4" w:semiHidden="1" w:uiPriority="14" w:unhideWhenUsed="1" w:qFormat="1"/>
    <w:lsdException w:name="heading 5" w:semiHidden="1" w:uiPriority="1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449B"/>
    <w:pPr>
      <w:spacing w:after="0" w:line="240" w:lineRule="auto"/>
    </w:pPr>
  </w:style>
  <w:style w:type="paragraph" w:styleId="Nadpis1">
    <w:name w:val="heading 1"/>
    <w:basedOn w:val="Normln"/>
    <w:next w:val="Normln"/>
    <w:link w:val="Nadpis1Char"/>
    <w:uiPriority w:val="11"/>
    <w:qFormat/>
    <w:rsid w:val="00897CCF"/>
    <w:pPr>
      <w:keepNext/>
      <w:numPr>
        <w:numId w:val="2"/>
      </w:numPr>
      <w:tabs>
        <w:tab w:val="left" w:pos="567"/>
        <w:tab w:val="left" w:pos="714"/>
        <w:tab w:val="left" w:pos="1429"/>
        <w:tab w:val="left" w:pos="2143"/>
        <w:tab w:val="left" w:pos="2858"/>
        <w:tab w:val="left" w:pos="3572"/>
        <w:tab w:val="left" w:pos="4287"/>
        <w:tab w:val="left" w:pos="5001"/>
      </w:tabs>
      <w:suppressAutoHyphens/>
      <w:snapToGrid w:val="0"/>
      <w:spacing w:before="480" w:after="240" w:line="276" w:lineRule="auto"/>
      <w:outlineLvl w:val="0"/>
    </w:pPr>
    <w:rPr>
      <w:rFonts w:asciiTheme="majorHAnsi" w:eastAsia="Times New Roman" w:hAnsiTheme="majorHAnsi" w:cs="Arial"/>
      <w:bCs/>
      <w:kern w:val="32"/>
      <w:sz w:val="32"/>
      <w:szCs w:val="32"/>
      <w:lang w:eastAsia="cs-CZ"/>
    </w:rPr>
  </w:style>
  <w:style w:type="paragraph" w:styleId="Nadpis2">
    <w:name w:val="heading 2"/>
    <w:basedOn w:val="Normln"/>
    <w:next w:val="Normln"/>
    <w:link w:val="Nadpis2Char"/>
    <w:uiPriority w:val="11"/>
    <w:qFormat/>
    <w:rsid w:val="00897CCF"/>
    <w:pPr>
      <w:keepNext/>
      <w:numPr>
        <w:ilvl w:val="1"/>
        <w:numId w:val="2"/>
      </w:numPr>
      <w:tabs>
        <w:tab w:val="left" w:pos="851"/>
        <w:tab w:val="left" w:pos="1429"/>
        <w:tab w:val="left" w:pos="2143"/>
        <w:tab w:val="left" w:pos="2858"/>
        <w:tab w:val="left" w:pos="3572"/>
        <w:tab w:val="left" w:pos="4287"/>
        <w:tab w:val="left" w:pos="5001"/>
      </w:tabs>
      <w:suppressAutoHyphens/>
      <w:spacing w:before="400" w:after="200" w:line="276" w:lineRule="auto"/>
      <w:outlineLvl w:val="1"/>
    </w:pPr>
    <w:rPr>
      <w:rFonts w:asciiTheme="majorHAnsi" w:eastAsia="Times New Roman" w:hAnsiTheme="majorHAnsi" w:cs="Arial"/>
      <w:bCs/>
      <w:iCs/>
      <w:sz w:val="28"/>
      <w:szCs w:val="28"/>
      <w:lang w:eastAsia="cs-CZ"/>
    </w:rPr>
  </w:style>
  <w:style w:type="paragraph" w:styleId="Nadpis3">
    <w:name w:val="heading 3"/>
    <w:basedOn w:val="Normln"/>
    <w:next w:val="Normln"/>
    <w:link w:val="Nadpis3Char"/>
    <w:uiPriority w:val="13"/>
    <w:qFormat/>
    <w:rsid w:val="00897CCF"/>
    <w:pPr>
      <w:keepNext/>
      <w:numPr>
        <w:ilvl w:val="2"/>
        <w:numId w:val="2"/>
      </w:numPr>
      <w:tabs>
        <w:tab w:val="left" w:pos="992"/>
        <w:tab w:val="left" w:pos="1429"/>
        <w:tab w:val="left" w:pos="2143"/>
        <w:tab w:val="left" w:pos="2858"/>
        <w:tab w:val="left" w:pos="3572"/>
        <w:tab w:val="left" w:pos="4287"/>
        <w:tab w:val="left" w:pos="5001"/>
      </w:tabs>
      <w:suppressAutoHyphens/>
      <w:spacing w:before="320" w:after="160" w:line="276" w:lineRule="auto"/>
      <w:outlineLvl w:val="2"/>
    </w:pPr>
    <w:rPr>
      <w:rFonts w:asciiTheme="majorHAnsi" w:eastAsia="Times New Roman" w:hAnsiTheme="majorHAnsi" w:cs="Arial"/>
      <w:bCs/>
      <w:sz w:val="24"/>
      <w:szCs w:val="26"/>
      <w:lang w:eastAsia="cs-CZ"/>
    </w:rPr>
  </w:style>
  <w:style w:type="paragraph" w:styleId="Nadpis4">
    <w:name w:val="heading 4"/>
    <w:basedOn w:val="Normln"/>
    <w:next w:val="Normln"/>
    <w:link w:val="Nadpis4Char"/>
    <w:uiPriority w:val="14"/>
    <w:qFormat/>
    <w:rsid w:val="00897CCF"/>
    <w:pPr>
      <w:keepNext/>
      <w:numPr>
        <w:ilvl w:val="3"/>
        <w:numId w:val="2"/>
      </w:numPr>
      <w:tabs>
        <w:tab w:val="left" w:pos="1134"/>
        <w:tab w:val="left" w:pos="1429"/>
        <w:tab w:val="left" w:pos="2143"/>
        <w:tab w:val="left" w:pos="2858"/>
        <w:tab w:val="left" w:pos="3572"/>
        <w:tab w:val="left" w:pos="4287"/>
        <w:tab w:val="left" w:pos="5001"/>
      </w:tabs>
      <w:suppressAutoHyphens/>
      <w:spacing w:before="240" w:after="120" w:line="276" w:lineRule="auto"/>
      <w:outlineLvl w:val="3"/>
    </w:pPr>
    <w:rPr>
      <w:rFonts w:asciiTheme="majorHAnsi" w:eastAsia="Times New Roman" w:hAnsiTheme="majorHAnsi" w:cs="Times New Roman"/>
      <w:bCs/>
      <w:szCs w:val="28"/>
      <w:lang w:eastAsia="cs-CZ"/>
    </w:rPr>
  </w:style>
  <w:style w:type="paragraph" w:styleId="Nadpis5">
    <w:name w:val="heading 5"/>
    <w:basedOn w:val="Normln"/>
    <w:next w:val="Normln"/>
    <w:link w:val="Nadpis5Char"/>
    <w:uiPriority w:val="15"/>
    <w:rsid w:val="00897CCF"/>
    <w:pPr>
      <w:numPr>
        <w:ilvl w:val="4"/>
        <w:numId w:val="2"/>
      </w:numPr>
      <w:tabs>
        <w:tab w:val="clear" w:pos="1368"/>
        <w:tab w:val="left" w:pos="1361"/>
        <w:tab w:val="left" w:pos="1429"/>
        <w:tab w:val="left" w:pos="2143"/>
        <w:tab w:val="left" w:pos="2858"/>
        <w:tab w:val="left" w:pos="3572"/>
        <w:tab w:val="left" w:pos="4287"/>
        <w:tab w:val="left" w:pos="5001"/>
      </w:tabs>
      <w:suppressAutoHyphens/>
      <w:spacing w:before="120" w:after="120" w:line="276" w:lineRule="auto"/>
      <w:ind w:left="1361" w:hanging="1361"/>
      <w:outlineLvl w:val="4"/>
    </w:pPr>
    <w:rPr>
      <w:rFonts w:asciiTheme="majorHAnsi" w:eastAsia="Times New Roman" w:hAnsiTheme="majorHAnsi" w:cs="Times New Roman"/>
      <w:b/>
      <w:bCs/>
      <w:iCs/>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17271"/>
    <w:pPr>
      <w:tabs>
        <w:tab w:val="center" w:pos="4536"/>
        <w:tab w:val="right" w:pos="9072"/>
      </w:tabs>
    </w:pPr>
  </w:style>
  <w:style w:type="character" w:customStyle="1" w:styleId="ZhlavChar">
    <w:name w:val="Záhlaví Char"/>
    <w:basedOn w:val="Standardnpsmoodstavce"/>
    <w:link w:val="Zhlav"/>
    <w:uiPriority w:val="99"/>
    <w:rsid w:val="00817271"/>
  </w:style>
  <w:style w:type="paragraph" w:styleId="Zpat">
    <w:name w:val="footer"/>
    <w:basedOn w:val="Normln"/>
    <w:link w:val="ZpatChar"/>
    <w:uiPriority w:val="99"/>
    <w:unhideWhenUsed/>
    <w:rsid w:val="00817271"/>
    <w:pPr>
      <w:tabs>
        <w:tab w:val="center" w:pos="4536"/>
        <w:tab w:val="right" w:pos="9072"/>
      </w:tabs>
    </w:pPr>
  </w:style>
  <w:style w:type="character" w:customStyle="1" w:styleId="ZpatChar">
    <w:name w:val="Zápatí Char"/>
    <w:basedOn w:val="Standardnpsmoodstavce"/>
    <w:link w:val="Zpat"/>
    <w:uiPriority w:val="99"/>
    <w:rsid w:val="00817271"/>
  </w:style>
  <w:style w:type="paragraph" w:styleId="Textbubliny">
    <w:name w:val="Balloon Text"/>
    <w:basedOn w:val="Normln"/>
    <w:link w:val="TextbublinyChar"/>
    <w:uiPriority w:val="99"/>
    <w:semiHidden/>
    <w:unhideWhenUsed/>
    <w:rsid w:val="00817271"/>
    <w:rPr>
      <w:rFonts w:ascii="Tahoma" w:hAnsi="Tahoma" w:cs="Tahoma"/>
      <w:sz w:val="16"/>
      <w:szCs w:val="16"/>
    </w:rPr>
  </w:style>
  <w:style w:type="character" w:customStyle="1" w:styleId="TextbublinyChar">
    <w:name w:val="Text bubliny Char"/>
    <w:basedOn w:val="Standardnpsmoodstavce"/>
    <w:link w:val="Textbubliny"/>
    <w:uiPriority w:val="99"/>
    <w:semiHidden/>
    <w:rsid w:val="00817271"/>
    <w:rPr>
      <w:rFonts w:ascii="Tahoma" w:hAnsi="Tahoma" w:cs="Tahoma"/>
      <w:sz w:val="16"/>
      <w:szCs w:val="16"/>
    </w:rPr>
  </w:style>
  <w:style w:type="paragraph" w:styleId="Normlnweb">
    <w:name w:val="Normal (Web)"/>
    <w:basedOn w:val="Normln"/>
    <w:uiPriority w:val="99"/>
    <w:unhideWhenUsed/>
    <w:rsid w:val="00817271"/>
    <w:pPr>
      <w:spacing w:before="100" w:beforeAutospacing="1" w:after="100" w:afterAutospacing="1"/>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17271"/>
    <w:rPr>
      <w:color w:val="0000FF"/>
      <w:u w:val="single"/>
    </w:rPr>
  </w:style>
  <w:style w:type="character" w:customStyle="1" w:styleId="Nadpis1Char">
    <w:name w:val="Nadpis 1 Char"/>
    <w:basedOn w:val="Standardnpsmoodstavce"/>
    <w:link w:val="Nadpis1"/>
    <w:uiPriority w:val="11"/>
    <w:rsid w:val="00897CCF"/>
    <w:rPr>
      <w:rFonts w:asciiTheme="majorHAnsi" w:eastAsia="Times New Roman" w:hAnsiTheme="majorHAnsi" w:cs="Arial"/>
      <w:bCs/>
      <w:kern w:val="32"/>
      <w:sz w:val="32"/>
      <w:szCs w:val="32"/>
      <w:lang w:eastAsia="cs-CZ"/>
    </w:rPr>
  </w:style>
  <w:style w:type="character" w:customStyle="1" w:styleId="Nadpis2Char">
    <w:name w:val="Nadpis 2 Char"/>
    <w:basedOn w:val="Standardnpsmoodstavce"/>
    <w:link w:val="Nadpis2"/>
    <w:uiPriority w:val="11"/>
    <w:rsid w:val="00897CCF"/>
    <w:rPr>
      <w:rFonts w:asciiTheme="majorHAnsi" w:eastAsia="Times New Roman" w:hAnsiTheme="majorHAnsi" w:cs="Arial"/>
      <w:bCs/>
      <w:iCs/>
      <w:sz w:val="28"/>
      <w:szCs w:val="28"/>
      <w:lang w:eastAsia="cs-CZ"/>
    </w:rPr>
  </w:style>
  <w:style w:type="character" w:customStyle="1" w:styleId="Nadpis3Char">
    <w:name w:val="Nadpis 3 Char"/>
    <w:basedOn w:val="Standardnpsmoodstavce"/>
    <w:link w:val="Nadpis3"/>
    <w:uiPriority w:val="13"/>
    <w:rsid w:val="00897CCF"/>
    <w:rPr>
      <w:rFonts w:asciiTheme="majorHAnsi" w:eastAsia="Times New Roman" w:hAnsiTheme="majorHAnsi" w:cs="Arial"/>
      <w:bCs/>
      <w:sz w:val="24"/>
      <w:szCs w:val="26"/>
      <w:lang w:eastAsia="cs-CZ"/>
    </w:rPr>
  </w:style>
  <w:style w:type="character" w:customStyle="1" w:styleId="Nadpis4Char">
    <w:name w:val="Nadpis 4 Char"/>
    <w:basedOn w:val="Standardnpsmoodstavce"/>
    <w:link w:val="Nadpis4"/>
    <w:uiPriority w:val="14"/>
    <w:rsid w:val="00897CCF"/>
    <w:rPr>
      <w:rFonts w:asciiTheme="majorHAnsi" w:eastAsia="Times New Roman" w:hAnsiTheme="majorHAnsi" w:cs="Times New Roman"/>
      <w:bCs/>
      <w:szCs w:val="28"/>
      <w:lang w:eastAsia="cs-CZ"/>
    </w:rPr>
  </w:style>
  <w:style w:type="character" w:customStyle="1" w:styleId="Nadpis5Char">
    <w:name w:val="Nadpis 5 Char"/>
    <w:basedOn w:val="Standardnpsmoodstavce"/>
    <w:link w:val="Nadpis5"/>
    <w:uiPriority w:val="15"/>
    <w:rsid w:val="00897CCF"/>
    <w:rPr>
      <w:rFonts w:asciiTheme="majorHAnsi" w:eastAsia="Times New Roman" w:hAnsiTheme="majorHAnsi" w:cs="Times New Roman"/>
      <w:b/>
      <w:bCs/>
      <w:iCs/>
      <w:szCs w:val="28"/>
      <w:lang w:eastAsia="cs-CZ"/>
    </w:rPr>
  </w:style>
  <w:style w:type="numbering" w:customStyle="1" w:styleId="Odrkynormln">
    <w:name w:val="Odrážky normální"/>
    <w:basedOn w:val="Bezseznamu"/>
    <w:rsid w:val="00897CCF"/>
    <w:pPr>
      <w:numPr>
        <w:numId w:val="1"/>
      </w:numPr>
    </w:pPr>
  </w:style>
  <w:style w:type="table" w:styleId="Mkatabulky">
    <w:name w:val="Table Grid"/>
    <w:aliases w:val="ZÁKLADNÍ TABULKA,Tabulka seznamování,Tabelle mit Gittern,VERA základní"/>
    <w:basedOn w:val="Normlntabulka"/>
    <w:uiPriority w:val="59"/>
    <w:rsid w:val="00897CCF"/>
    <w:pPr>
      <w:spacing w:after="0" w:line="240" w:lineRule="auto"/>
      <w:jc w:val="center"/>
    </w:pPr>
    <w:rPr>
      <w:rFonts w:ascii="Arial" w:eastAsiaTheme="minorEastAsia" w:hAnsi="Arial"/>
      <w:sz w:val="20"/>
      <w:szCs w:val="20"/>
      <w:lang w:eastAsia="zh-TW"/>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jc w:val="center"/>
    </w:trPr>
    <w:tcPr>
      <w:tcMar>
        <w:left w:w="108" w:type="dxa"/>
        <w:right w:w="108" w:type="dxa"/>
      </w:tcMar>
      <w:vAlign w:val="center"/>
    </w:tcPr>
    <w:tblStylePr w:type="firstRow">
      <w:pPr>
        <w:jc w:val="left"/>
      </w:pPr>
      <w:rPr>
        <w:rFonts w:ascii="Arial" w:hAnsi="Arial"/>
        <w:b/>
        <w:i w:val="0"/>
        <w:sz w:val="20"/>
      </w:rPr>
      <w:tblPr/>
      <w:tcPr>
        <w:shd w:val="clear" w:color="auto" w:fill="9BBB59" w:themeFill="accent3"/>
      </w:tcPr>
    </w:tblStylePr>
    <w:tblStylePr w:type="lastRow">
      <w:pPr>
        <w:jc w:val="left"/>
      </w:pPr>
      <w:rPr>
        <w:rFonts w:ascii="Arial" w:hAnsi="Arial"/>
        <w:b/>
        <w:sz w:val="20"/>
      </w:rPr>
      <w:tblPr/>
      <w:tcPr>
        <w:shd w:val="clear" w:color="auto" w:fill="9BBB59" w:themeFill="accent3"/>
      </w:tcPr>
    </w:tblStylePr>
    <w:tblStylePr w:type="firstCol">
      <w:rPr>
        <w:b/>
      </w:rPr>
      <w:tblPr/>
      <w:tcPr>
        <w:shd w:val="clear" w:color="auto" w:fill="9BBB59" w:themeFill="accent3"/>
      </w:tcPr>
    </w:tblStylePr>
    <w:tblStylePr w:type="lastCol">
      <w:rPr>
        <w:b/>
      </w:rPr>
      <w:tblPr/>
      <w:tcPr>
        <w:shd w:val="clear" w:color="auto" w:fill="9BBB59" w:themeFill="accent3"/>
      </w:tcPr>
    </w:tblStylePr>
    <w:tblStylePr w:type="band1Horz">
      <w:pPr>
        <w:jc w:val="left"/>
      </w:pPr>
      <w:rPr>
        <w:rFonts w:ascii="Arial" w:hAnsi="Arial"/>
        <w:sz w:val="20"/>
      </w:rPr>
      <w:tblPr/>
      <w:tcPr>
        <w:vAlign w:val="center"/>
      </w:tcPr>
    </w:tblStylePr>
    <w:tblStylePr w:type="band2Horz">
      <w:pPr>
        <w:jc w:val="left"/>
      </w:pPr>
      <w:rPr>
        <w:rFonts w:ascii="Arial" w:hAnsi="Arial"/>
        <w:sz w:val="20"/>
      </w:rPr>
      <w:tblPr/>
      <w:tcPr>
        <w:vAlign w:val="center"/>
      </w:tcPr>
    </w:tblStylePr>
  </w:style>
  <w:style w:type="paragraph" w:styleId="Obsah1">
    <w:name w:val="toc 1"/>
    <w:basedOn w:val="Normln"/>
    <w:next w:val="Normln"/>
    <w:autoRedefine/>
    <w:uiPriority w:val="39"/>
    <w:qFormat/>
    <w:rsid w:val="00897CCF"/>
    <w:pPr>
      <w:tabs>
        <w:tab w:val="left" w:pos="284"/>
        <w:tab w:val="right" w:leader="dot" w:pos="9639"/>
      </w:tabs>
      <w:spacing w:before="120" w:line="259" w:lineRule="auto"/>
      <w:ind w:left="284" w:hanging="284"/>
    </w:pPr>
    <w:rPr>
      <w:b/>
      <w:caps/>
      <w:noProof/>
    </w:rPr>
  </w:style>
  <w:style w:type="paragraph" w:styleId="Obsah2">
    <w:name w:val="toc 2"/>
    <w:basedOn w:val="Normln"/>
    <w:next w:val="Normln"/>
    <w:autoRedefine/>
    <w:uiPriority w:val="39"/>
    <w:qFormat/>
    <w:rsid w:val="00897CCF"/>
    <w:pPr>
      <w:tabs>
        <w:tab w:val="left" w:pos="851"/>
        <w:tab w:val="right" w:leader="dot" w:pos="9639"/>
      </w:tabs>
      <w:spacing w:line="259" w:lineRule="auto"/>
      <w:ind w:left="851" w:hanging="567"/>
    </w:pPr>
    <w:rPr>
      <w:b/>
      <w:noProof/>
    </w:rPr>
  </w:style>
  <w:style w:type="paragraph" w:styleId="Bezmezer">
    <w:name w:val="No Spacing"/>
    <w:uiPriority w:val="1"/>
    <w:qFormat/>
    <w:rsid w:val="00897CCF"/>
    <w:pPr>
      <w:tabs>
        <w:tab w:val="left" w:pos="714"/>
        <w:tab w:val="left" w:pos="1429"/>
        <w:tab w:val="left" w:pos="2143"/>
        <w:tab w:val="left" w:pos="2858"/>
        <w:tab w:val="left" w:pos="3572"/>
        <w:tab w:val="left" w:pos="4287"/>
        <w:tab w:val="left" w:pos="5001"/>
      </w:tabs>
      <w:spacing w:after="0" w:line="240" w:lineRule="auto"/>
      <w:ind w:firstLine="714"/>
    </w:pPr>
    <w:rPr>
      <w:sz w:val="20"/>
      <w:szCs w:val="20"/>
    </w:rPr>
  </w:style>
  <w:style w:type="paragraph" w:styleId="Nzev">
    <w:name w:val="Title"/>
    <w:basedOn w:val="Normln"/>
    <w:next w:val="Normln"/>
    <w:link w:val="NzevChar"/>
    <w:uiPriority w:val="8"/>
    <w:qFormat/>
    <w:rsid w:val="00897CCF"/>
    <w:pPr>
      <w:tabs>
        <w:tab w:val="left" w:pos="714"/>
        <w:tab w:val="left" w:pos="1429"/>
        <w:tab w:val="left" w:pos="2143"/>
        <w:tab w:val="left" w:pos="2858"/>
        <w:tab w:val="left" w:pos="3572"/>
        <w:tab w:val="left" w:pos="4287"/>
        <w:tab w:val="left" w:pos="5001"/>
      </w:tabs>
      <w:spacing w:before="360" w:after="360" w:line="276" w:lineRule="auto"/>
      <w:contextualSpacing/>
      <w:jc w:val="center"/>
    </w:pPr>
    <w:rPr>
      <w:rFonts w:asciiTheme="majorHAnsi" w:eastAsiaTheme="majorEastAsia" w:hAnsiTheme="majorHAnsi" w:cstheme="majorBidi"/>
      <w:caps/>
      <w:color w:val="1F497D" w:themeColor="text2"/>
      <w:spacing w:val="5"/>
      <w:kern w:val="28"/>
      <w:sz w:val="52"/>
      <w:szCs w:val="52"/>
    </w:rPr>
  </w:style>
  <w:style w:type="character" w:customStyle="1" w:styleId="NzevChar">
    <w:name w:val="Název Char"/>
    <w:basedOn w:val="Standardnpsmoodstavce"/>
    <w:link w:val="Nzev"/>
    <w:uiPriority w:val="8"/>
    <w:rsid w:val="00897CCF"/>
    <w:rPr>
      <w:rFonts w:asciiTheme="majorHAnsi" w:eastAsiaTheme="majorEastAsia" w:hAnsiTheme="majorHAnsi" w:cstheme="majorBidi"/>
      <w:caps/>
      <w:color w:val="1F497D" w:themeColor="text2"/>
      <w:spacing w:val="5"/>
      <w:kern w:val="28"/>
      <w:sz w:val="52"/>
      <w:szCs w:val="52"/>
    </w:rPr>
  </w:style>
  <w:style w:type="paragraph" w:customStyle="1" w:styleId="Odrky1">
    <w:name w:val="Odrážky 1"/>
    <w:basedOn w:val="Normln"/>
    <w:link w:val="Odrky1Char"/>
    <w:uiPriority w:val="15"/>
    <w:qFormat/>
    <w:rsid w:val="00897CCF"/>
    <w:pPr>
      <w:numPr>
        <w:numId w:val="3"/>
      </w:numPr>
      <w:suppressAutoHyphens/>
      <w:spacing w:after="120" w:line="259" w:lineRule="auto"/>
      <w:contextualSpacing/>
    </w:pPr>
    <w:rPr>
      <w:rFonts w:eastAsia="Calibri" w:cs="Times New Roman"/>
      <w:szCs w:val="24"/>
      <w:lang w:eastAsia="zh-CN"/>
    </w:rPr>
  </w:style>
  <w:style w:type="character" w:customStyle="1" w:styleId="Odrky1Char">
    <w:name w:val="Odrážky 1 Char"/>
    <w:link w:val="Odrky1"/>
    <w:uiPriority w:val="15"/>
    <w:rsid w:val="00897CCF"/>
    <w:rPr>
      <w:rFonts w:eastAsia="Calibri" w:cs="Times New Roman"/>
      <w:szCs w:val="24"/>
      <w:lang w:eastAsia="zh-CN"/>
    </w:rPr>
  </w:style>
  <w:style w:type="paragraph" w:customStyle="1" w:styleId="Titulka-projekt">
    <w:name w:val="Titulka - projekt"/>
    <w:basedOn w:val="Normln"/>
    <w:uiPriority w:val="99"/>
    <w:semiHidden/>
    <w:rsid w:val="00A1069E"/>
    <w:pPr>
      <w:spacing w:after="60" w:line="600" w:lineRule="exact"/>
      <w:jc w:val="center"/>
    </w:pPr>
    <w:rPr>
      <w:rFonts w:ascii="Verdana" w:eastAsia="Times New Roman" w:hAnsi="Verdana" w:cs="Times New Roman"/>
      <w:b/>
      <w:sz w:val="36"/>
      <w:szCs w:val="40"/>
      <w:lang w:eastAsia="cs-CZ"/>
    </w:rPr>
  </w:style>
  <w:style w:type="paragraph" w:customStyle="1" w:styleId="Titulka-normal">
    <w:name w:val="Titulka - normal"/>
    <w:basedOn w:val="Normln"/>
    <w:uiPriority w:val="99"/>
    <w:semiHidden/>
    <w:rsid w:val="00A1069E"/>
    <w:pPr>
      <w:spacing w:before="120" w:after="60" w:line="264" w:lineRule="auto"/>
      <w:jc w:val="both"/>
    </w:pPr>
    <w:rPr>
      <w:rFonts w:ascii="Verdana" w:eastAsia="Times New Roman" w:hAnsi="Verdana" w:cs="Times New Roman"/>
      <w:sz w:val="18"/>
      <w:szCs w:val="24"/>
      <w:lang w:eastAsia="cs-CZ"/>
    </w:rPr>
  </w:style>
  <w:style w:type="paragraph" w:customStyle="1" w:styleId="Titulka-normaltun">
    <w:name w:val="Titulka - normal tučné"/>
    <w:basedOn w:val="Titulka-normal"/>
    <w:uiPriority w:val="99"/>
    <w:semiHidden/>
    <w:rsid w:val="00A1069E"/>
    <w:rPr>
      <w:b/>
    </w:rPr>
  </w:style>
  <w:style w:type="paragraph" w:customStyle="1" w:styleId="Text11odstaveca">
    <w:name w:val="Text 1.1 odstavec a)"/>
    <w:basedOn w:val="Odstavecseseznamem"/>
    <w:qFormat/>
    <w:rsid w:val="00A1069E"/>
    <w:pPr>
      <w:numPr>
        <w:numId w:val="4"/>
      </w:numPr>
      <w:tabs>
        <w:tab w:val="num" w:pos="1049"/>
      </w:tabs>
      <w:spacing w:after="120" w:line="276" w:lineRule="auto"/>
      <w:ind w:left="1276" w:hanging="425"/>
    </w:pPr>
    <w:rPr>
      <w:rFonts w:ascii="Calibri" w:eastAsia="Calibri" w:hAnsi="Calibri" w:cs="Times New Roman"/>
      <w:sz w:val="20"/>
      <w:szCs w:val="20"/>
      <w:lang w:val="x-none"/>
    </w:rPr>
  </w:style>
  <w:style w:type="paragraph" w:customStyle="1" w:styleId="Tabulka">
    <w:name w:val="Tabulka"/>
    <w:basedOn w:val="Normln"/>
    <w:autoRedefine/>
    <w:rsid w:val="00A1069E"/>
    <w:pPr>
      <w:spacing w:before="60" w:after="120"/>
      <w:jc w:val="both"/>
    </w:pPr>
    <w:rPr>
      <w:rFonts w:eastAsia="Times New Roman" w:cs="Times New Roman"/>
      <w:lang w:eastAsia="cs-CZ"/>
    </w:rPr>
  </w:style>
  <w:style w:type="paragraph" w:styleId="Odstavecseseznamem">
    <w:name w:val="List Paragraph"/>
    <w:basedOn w:val="Normln"/>
    <w:uiPriority w:val="34"/>
    <w:qFormat/>
    <w:rsid w:val="00A1069E"/>
    <w:pPr>
      <w:ind w:left="720"/>
      <w:contextualSpacing/>
    </w:pPr>
  </w:style>
  <w:style w:type="paragraph" w:customStyle="1" w:styleId="Odrky2">
    <w:name w:val="Odrážky 2"/>
    <w:basedOn w:val="Odrky1"/>
    <w:link w:val="Odrky2Char"/>
    <w:uiPriority w:val="15"/>
    <w:qFormat/>
    <w:rsid w:val="00EA0AA4"/>
    <w:pPr>
      <w:numPr>
        <w:numId w:val="12"/>
      </w:numPr>
    </w:pPr>
    <w:rPr>
      <w:lang w:bidi="en-US"/>
    </w:rPr>
  </w:style>
  <w:style w:type="character" w:customStyle="1" w:styleId="Odrky2Char">
    <w:name w:val="Odrážky 2 Char"/>
    <w:link w:val="Odrky2"/>
    <w:uiPriority w:val="15"/>
    <w:rsid w:val="00EA0AA4"/>
    <w:rPr>
      <w:rFonts w:eastAsia="Calibri" w:cs="Times New Roman"/>
      <w:szCs w:val="24"/>
      <w:lang w:eastAsia="zh-CN" w:bidi="en-US"/>
    </w:rPr>
  </w:style>
  <w:style w:type="paragraph" w:customStyle="1" w:styleId="Odrky3">
    <w:name w:val="Odrážky 3"/>
    <w:basedOn w:val="Odrky2"/>
    <w:uiPriority w:val="15"/>
    <w:qFormat/>
    <w:rsid w:val="00EA0AA4"/>
    <w:pPr>
      <w:numPr>
        <w:ilvl w:val="2"/>
      </w:numPr>
      <w:tabs>
        <w:tab w:val="num" w:pos="360"/>
      </w:tabs>
    </w:pPr>
  </w:style>
  <w:style w:type="paragraph" w:styleId="Zkladntext">
    <w:name w:val="Body Text"/>
    <w:basedOn w:val="Normln"/>
    <w:link w:val="ZkladntextChar"/>
    <w:rsid w:val="008C4EC7"/>
    <w:pPr>
      <w:autoSpaceDE w:val="0"/>
      <w:autoSpaceDN w:val="0"/>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8C4EC7"/>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2F5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91861">
      <w:bodyDiv w:val="1"/>
      <w:marLeft w:val="0"/>
      <w:marRight w:val="0"/>
      <w:marTop w:val="0"/>
      <w:marBottom w:val="0"/>
      <w:divBdr>
        <w:top w:val="none" w:sz="0" w:space="0" w:color="auto"/>
        <w:left w:val="none" w:sz="0" w:space="0" w:color="auto"/>
        <w:bottom w:val="none" w:sz="0" w:space="0" w:color="auto"/>
        <w:right w:val="none" w:sz="0" w:space="0" w:color="auto"/>
      </w:divBdr>
    </w:div>
    <w:div w:id="810749146">
      <w:bodyDiv w:val="1"/>
      <w:marLeft w:val="0"/>
      <w:marRight w:val="0"/>
      <w:marTop w:val="0"/>
      <w:marBottom w:val="0"/>
      <w:divBdr>
        <w:top w:val="none" w:sz="0" w:space="0" w:color="auto"/>
        <w:left w:val="none" w:sz="0" w:space="0" w:color="auto"/>
        <w:bottom w:val="none" w:sz="0" w:space="0" w:color="auto"/>
        <w:right w:val="none" w:sz="0" w:space="0" w:color="auto"/>
      </w:divBdr>
    </w:div>
    <w:div w:id="1472675591">
      <w:bodyDiv w:val="1"/>
      <w:marLeft w:val="0"/>
      <w:marRight w:val="0"/>
      <w:marTop w:val="0"/>
      <w:marBottom w:val="0"/>
      <w:divBdr>
        <w:top w:val="none" w:sz="0" w:space="0" w:color="auto"/>
        <w:left w:val="none" w:sz="0" w:space="0" w:color="auto"/>
        <w:bottom w:val="none" w:sz="0" w:space="0" w:color="auto"/>
        <w:right w:val="none" w:sz="0" w:space="0" w:color="auto"/>
      </w:divBdr>
      <w:divsChild>
        <w:div w:id="561720559">
          <w:marLeft w:val="1267"/>
          <w:marRight w:val="0"/>
          <w:marTop w:val="0"/>
          <w:marBottom w:val="0"/>
          <w:divBdr>
            <w:top w:val="none" w:sz="0" w:space="0" w:color="auto"/>
            <w:left w:val="none" w:sz="0" w:space="0" w:color="auto"/>
            <w:bottom w:val="none" w:sz="0" w:space="0" w:color="auto"/>
            <w:right w:val="none" w:sz="0" w:space="0" w:color="auto"/>
          </w:divBdr>
        </w:div>
        <w:div w:id="1865290818">
          <w:marLeft w:val="1267"/>
          <w:marRight w:val="0"/>
          <w:marTop w:val="0"/>
          <w:marBottom w:val="0"/>
          <w:divBdr>
            <w:top w:val="none" w:sz="0" w:space="0" w:color="auto"/>
            <w:left w:val="none" w:sz="0" w:space="0" w:color="auto"/>
            <w:bottom w:val="none" w:sz="0" w:space="0" w:color="auto"/>
            <w:right w:val="none" w:sz="0" w:space="0" w:color="auto"/>
          </w:divBdr>
        </w:div>
        <w:div w:id="66733207">
          <w:marLeft w:val="1267"/>
          <w:marRight w:val="0"/>
          <w:marTop w:val="0"/>
          <w:marBottom w:val="0"/>
          <w:divBdr>
            <w:top w:val="none" w:sz="0" w:space="0" w:color="auto"/>
            <w:left w:val="none" w:sz="0" w:space="0" w:color="auto"/>
            <w:bottom w:val="none" w:sz="0" w:space="0" w:color="auto"/>
            <w:right w:val="none" w:sz="0" w:space="0" w:color="auto"/>
          </w:divBdr>
        </w:div>
        <w:div w:id="2069724524">
          <w:marLeft w:val="1267"/>
          <w:marRight w:val="0"/>
          <w:marTop w:val="0"/>
          <w:marBottom w:val="0"/>
          <w:divBdr>
            <w:top w:val="none" w:sz="0" w:space="0" w:color="auto"/>
            <w:left w:val="none" w:sz="0" w:space="0" w:color="auto"/>
            <w:bottom w:val="none" w:sz="0" w:space="0" w:color="auto"/>
            <w:right w:val="none" w:sz="0" w:space="0" w:color="auto"/>
          </w:divBdr>
        </w:div>
      </w:divsChild>
    </w:div>
    <w:div w:id="182963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ou.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eid.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1852</Words>
  <Characters>10929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Seidlerova</dc:creator>
  <cp:lastModifiedBy>Eva Berková</cp:lastModifiedBy>
  <cp:revision>1</cp:revision>
  <cp:lastPrinted>2018-04-02T12:42:00Z</cp:lastPrinted>
  <dcterms:created xsi:type="dcterms:W3CDTF">2020-09-03T07:40:00Z</dcterms:created>
  <dcterms:modified xsi:type="dcterms:W3CDTF">2020-09-03T07:40:00Z</dcterms:modified>
</cp:coreProperties>
</file>